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F19F" w14:textId="77777777" w:rsidR="00C417F4" w:rsidRDefault="00C417F4" w:rsidP="00C417F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7B2FE7DB">
        <w:rPr>
          <w:rStyle w:val="normaltextrun"/>
          <w:rFonts w:ascii="SimSun" w:eastAsia="SimSun" w:hAnsi="SimSun" w:cs="Segoe UI"/>
          <w:b/>
          <w:bCs/>
          <w:color w:val="000000" w:themeColor="text2"/>
        </w:rPr>
        <w:t>新闻发布</w:t>
      </w:r>
      <w:r w:rsidRPr="7B2FE7DB">
        <w:rPr>
          <w:rStyle w:val="eop"/>
          <w:rFonts w:ascii="SimSun" w:eastAsia="SimSun" w:hAnsi="SimSun" w:cs="Segoe UI"/>
          <w:color w:val="000000" w:themeColor="text2"/>
          <w:sz w:val="20"/>
          <w:szCs w:val="20"/>
        </w:rPr>
        <w:t> </w:t>
      </w:r>
    </w:p>
    <w:p w14:paraId="4D4E4DDB" w14:textId="78E56E3B" w:rsidR="00C417F4" w:rsidRDefault="00C417F4" w:rsidP="00C417F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625F9">
        <w:rPr>
          <w:rFonts w:asciiTheme="minorHAnsi" w:eastAsiaTheme="minorEastAsia" w:hAnsiTheme="minorHAnsi" w:cstheme="minorBidi"/>
          <w:b/>
          <w:bCs/>
          <w:color w:val="000000" w:themeColor="text2"/>
          <w:sz w:val="22"/>
          <w:szCs w:val="22"/>
        </w:rPr>
        <w:t>2022</w:t>
      </w:r>
      <w:r w:rsidRPr="7B2FE7DB">
        <w:rPr>
          <w:b/>
          <w:bCs/>
          <w:color w:val="000000" w:themeColor="text2"/>
          <w:sz w:val="20"/>
          <w:szCs w:val="20"/>
        </w:rPr>
        <w:t>年</w:t>
      </w:r>
      <w:r>
        <w:rPr>
          <w:rFonts w:asciiTheme="minorHAnsi" w:eastAsiaTheme="minorEastAsia" w:hAnsiTheme="minorHAnsi" w:cstheme="minorBidi"/>
          <w:b/>
          <w:bCs/>
          <w:color w:val="000000" w:themeColor="text2"/>
          <w:sz w:val="22"/>
          <w:szCs w:val="22"/>
        </w:rPr>
        <w:t>6</w:t>
      </w:r>
      <w:r w:rsidRPr="008618CB">
        <w:rPr>
          <w:rFonts w:asciiTheme="minorEastAsia" w:eastAsiaTheme="minorEastAsia" w:hAnsiTheme="minorEastAsia"/>
          <w:b/>
          <w:bCs/>
          <w:color w:val="000000" w:themeColor="text2"/>
          <w:sz w:val="20"/>
          <w:szCs w:val="20"/>
        </w:rPr>
        <w:t>月</w:t>
      </w:r>
      <w:r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，</w:t>
      </w:r>
      <w:r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Sensirion AG</w:t>
      </w:r>
      <w:r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，</w:t>
      </w:r>
      <w:r w:rsidRPr="7B2FE7DB">
        <w:rPr>
          <w:rStyle w:val="normaltextrun"/>
          <w:rFonts w:ascii="SimSun" w:eastAsia="SimSun" w:hAnsi="SimSun" w:cs="Segoe UI"/>
          <w:b/>
          <w:bCs/>
          <w:color w:val="000000" w:themeColor="text2"/>
        </w:rPr>
        <w:t>瑞士</w:t>
      </w:r>
      <w:r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Stäfa</w:t>
      </w:r>
      <w:r w:rsidRPr="7B2FE7DB">
        <w:rPr>
          <w:rStyle w:val="eop"/>
          <w:rFonts w:ascii="SimSun" w:eastAsia="SimSun" w:hAnsi="SimSun" w:cs="Segoe UI"/>
          <w:color w:val="000000" w:themeColor="text2"/>
          <w:sz w:val="20"/>
          <w:szCs w:val="20"/>
        </w:rPr>
        <w:t> </w:t>
      </w:r>
    </w:p>
    <w:p w14:paraId="500DB661" w14:textId="77777777" w:rsidR="00C417F4" w:rsidRDefault="00C417F4" w:rsidP="00C417F4">
      <w:pPr>
        <w:pStyle w:val="paragraph"/>
        <w:pBdr>
          <w:top w:val="single" w:sz="4" w:space="1" w:color="auto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 Narrow" w:hAnsi="Arial Narrow" w:cs="Segoe UI"/>
          <w:color w:val="000000"/>
          <w:sz w:val="20"/>
          <w:szCs w:val="20"/>
        </w:rPr>
        <w:t> </w:t>
      </w:r>
    </w:p>
    <w:p w14:paraId="799ABD5F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Fonts w:eastAsiaTheme="minorEastAsia"/>
          <w:sz w:val="28"/>
          <w:szCs w:val="28"/>
        </w:rPr>
      </w:pPr>
      <w:r w:rsidRPr="00C417F4">
        <w:rPr>
          <w:rStyle w:val="normaltextrun"/>
          <w:rFonts w:eastAsiaTheme="minorEastAsia"/>
          <w:b/>
          <w:sz w:val="28"/>
          <w:szCs w:val="28"/>
        </w:rPr>
        <w:t>温湿度传感器交货时间缩短</w:t>
      </w:r>
      <w:r w:rsidRPr="00C417F4">
        <w:rPr>
          <w:rStyle w:val="normaltextrun"/>
          <w:rFonts w:eastAsiaTheme="minorEastAsia" w:hint="eastAsia"/>
          <w:b/>
          <w:sz w:val="28"/>
          <w:szCs w:val="28"/>
        </w:rPr>
        <w:t>！</w:t>
      </w:r>
    </w:p>
    <w:p w14:paraId="405FD861" w14:textId="77777777" w:rsidR="00C417F4" w:rsidRPr="00BA624A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Fonts w:eastAsiaTheme="minorEastAsia"/>
        </w:rPr>
      </w:pPr>
    </w:p>
    <w:p w14:paraId="37FCC640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b/>
          <w:bCs/>
          <w:sz w:val="22"/>
          <w:szCs w:val="22"/>
        </w:rPr>
      </w:pPr>
      <w:r w:rsidRPr="00C417F4">
        <w:rPr>
          <w:rStyle w:val="normaltextrun"/>
          <w:rFonts w:asciiTheme="majorHAnsi" w:eastAsiaTheme="minorEastAsia" w:hAnsiTheme="majorHAnsi"/>
          <w:b/>
          <w:sz w:val="22"/>
          <w:szCs w:val="22"/>
        </w:rPr>
        <w:t>Sensirion</w:t>
      </w:r>
      <w:r w:rsidRPr="00C417F4">
        <w:rPr>
          <w:rStyle w:val="normaltextrun"/>
          <w:rFonts w:eastAsiaTheme="minorEastAsia"/>
          <w:b/>
          <w:sz w:val="22"/>
          <w:szCs w:val="22"/>
        </w:rPr>
        <w:t>温湿度传感器的交付时间缩短至</w:t>
      </w:r>
      <w:r w:rsidRPr="00C417F4">
        <w:rPr>
          <w:rStyle w:val="normaltextrun"/>
          <w:rFonts w:asciiTheme="majorHAnsi" w:eastAsiaTheme="minorEastAsia" w:hAnsiTheme="majorHAnsi"/>
          <w:b/>
          <w:sz w:val="22"/>
          <w:szCs w:val="22"/>
        </w:rPr>
        <w:t>14</w:t>
      </w:r>
      <w:r w:rsidRPr="00C417F4">
        <w:rPr>
          <w:rStyle w:val="normaltextrun"/>
          <w:rFonts w:eastAsiaTheme="minorEastAsia"/>
          <w:b/>
          <w:sz w:val="22"/>
          <w:szCs w:val="22"/>
        </w:rPr>
        <w:t>周，由此增加</w:t>
      </w:r>
      <w:r w:rsidRPr="00C417F4">
        <w:rPr>
          <w:rStyle w:val="normaltextrun"/>
          <w:rFonts w:eastAsiaTheme="minorEastAsia" w:hint="eastAsia"/>
          <w:b/>
          <w:sz w:val="22"/>
          <w:szCs w:val="22"/>
        </w:rPr>
        <w:t>的传感器</w:t>
      </w:r>
      <w:r w:rsidRPr="00C417F4">
        <w:rPr>
          <w:rStyle w:val="normaltextrun"/>
          <w:rFonts w:eastAsiaTheme="minorEastAsia"/>
          <w:b/>
          <w:sz w:val="22"/>
          <w:szCs w:val="22"/>
        </w:rPr>
        <w:t>供应可以确保供应链稳定，并进一步提升供应灵活性。</w:t>
      </w:r>
    </w:p>
    <w:p w14:paraId="774E43E3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Fonts w:eastAsiaTheme="minorEastAsia"/>
          <w:sz w:val="22"/>
          <w:szCs w:val="22"/>
        </w:rPr>
      </w:pPr>
    </w:p>
    <w:p w14:paraId="108F55FA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sz w:val="22"/>
          <w:szCs w:val="22"/>
        </w:rPr>
      </w:pPr>
      <w:r w:rsidRPr="00C417F4">
        <w:rPr>
          <w:rStyle w:val="normaltextrun"/>
          <w:rFonts w:eastAsiaTheme="minorEastAsia"/>
          <w:sz w:val="22"/>
          <w:szCs w:val="22"/>
        </w:rPr>
        <w:t>得益于与供应商的密切合作和生产能力的提</w:t>
      </w:r>
      <w:r w:rsidRPr="00C417F4">
        <w:rPr>
          <w:rStyle w:val="normaltextrun"/>
          <w:rFonts w:eastAsiaTheme="minorEastAsia" w:hint="eastAsia"/>
          <w:sz w:val="22"/>
          <w:szCs w:val="22"/>
        </w:rPr>
        <w:t>高</w:t>
      </w:r>
      <w:r w:rsidRPr="00C417F4">
        <w:rPr>
          <w:rStyle w:val="normaltextrun"/>
          <w:rFonts w:eastAsiaTheme="minorEastAsia"/>
          <w:sz w:val="22"/>
          <w:szCs w:val="22"/>
        </w:rPr>
        <w:t>，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Sensirion</w:t>
      </w:r>
      <w:r w:rsidRPr="00C417F4">
        <w:rPr>
          <w:rStyle w:val="normaltextrun"/>
          <w:rFonts w:eastAsiaTheme="minorEastAsia"/>
          <w:sz w:val="22"/>
          <w:szCs w:val="22"/>
        </w:rPr>
        <w:t>温湿</w:t>
      </w:r>
      <w:r w:rsidRPr="00C417F4">
        <w:rPr>
          <w:rStyle w:val="normaltextrun"/>
          <w:rFonts w:eastAsiaTheme="minorEastAsia" w:hint="eastAsia"/>
          <w:sz w:val="22"/>
          <w:szCs w:val="22"/>
        </w:rPr>
        <w:t>度</w:t>
      </w:r>
      <w:r w:rsidRPr="00C417F4">
        <w:rPr>
          <w:rStyle w:val="normaltextrun"/>
          <w:rFonts w:eastAsiaTheme="minorEastAsia"/>
          <w:sz w:val="22"/>
          <w:szCs w:val="22"/>
        </w:rPr>
        <w:t>传感器的交付时间缩短至</w:t>
      </w:r>
      <w:r w:rsidRPr="00C417F4">
        <w:rPr>
          <w:rStyle w:val="normaltextrun"/>
          <w:rFonts w:eastAsiaTheme="minorEastAsia"/>
          <w:sz w:val="22"/>
          <w:szCs w:val="22"/>
        </w:rPr>
        <w:t>14</w:t>
      </w:r>
      <w:r w:rsidRPr="00C417F4">
        <w:rPr>
          <w:rStyle w:val="normaltextrun"/>
          <w:rFonts w:eastAsiaTheme="minorEastAsia"/>
          <w:sz w:val="22"/>
          <w:szCs w:val="22"/>
        </w:rPr>
        <w:t>周。由于供应链更加稳定，生产能力有所提升，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Sensirion</w:t>
      </w:r>
      <w:r w:rsidRPr="00C417F4">
        <w:rPr>
          <w:rStyle w:val="normaltextrun"/>
          <w:rFonts w:eastAsiaTheme="minorEastAsia"/>
          <w:sz w:val="22"/>
          <w:szCs w:val="22"/>
        </w:rPr>
        <w:t>能够</w:t>
      </w:r>
      <w:r w:rsidRPr="00C417F4">
        <w:rPr>
          <w:rStyle w:val="normaltextrun"/>
          <w:rFonts w:eastAsiaTheme="minorEastAsia" w:hint="eastAsia"/>
          <w:sz w:val="22"/>
          <w:szCs w:val="22"/>
        </w:rPr>
        <w:t>自如</w:t>
      </w:r>
      <w:r w:rsidRPr="00C417F4">
        <w:rPr>
          <w:rStyle w:val="normaltextrun"/>
          <w:rFonts w:eastAsiaTheme="minorEastAsia"/>
          <w:sz w:val="22"/>
          <w:szCs w:val="22"/>
        </w:rPr>
        <w:t>应对客户需求的短期波动。</w:t>
      </w:r>
    </w:p>
    <w:p w14:paraId="65E20AB2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sz w:val="22"/>
          <w:szCs w:val="22"/>
        </w:rPr>
      </w:pPr>
    </w:p>
    <w:p w14:paraId="2BC13551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sz w:val="22"/>
          <w:szCs w:val="22"/>
        </w:rPr>
      </w:pP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Sensirion</w:t>
      </w:r>
      <w:r w:rsidRPr="00C417F4">
        <w:rPr>
          <w:rStyle w:val="normaltextrun"/>
          <w:rFonts w:eastAsiaTheme="minorEastAsia"/>
          <w:sz w:val="22"/>
          <w:szCs w:val="22"/>
        </w:rPr>
        <w:t>温湿度传感器产品管理总监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Maximilian Eichberger</w:t>
      </w:r>
      <w:r w:rsidRPr="00C417F4">
        <w:rPr>
          <w:rStyle w:val="normaltextrun"/>
          <w:rFonts w:eastAsiaTheme="minorEastAsia" w:hint="eastAsia"/>
          <w:sz w:val="22"/>
          <w:szCs w:val="22"/>
        </w:rPr>
        <w:t xml:space="preserve"> </w:t>
      </w:r>
      <w:r w:rsidRPr="00C417F4">
        <w:rPr>
          <w:rStyle w:val="normaltextrun"/>
          <w:rFonts w:eastAsiaTheme="minorEastAsia" w:hint="eastAsia"/>
          <w:sz w:val="22"/>
          <w:szCs w:val="22"/>
        </w:rPr>
        <w:t>表示：“通过优化供应链和提高生产能力，</w:t>
      </w:r>
      <w:r w:rsidRPr="00C417F4">
        <w:rPr>
          <w:rStyle w:val="normaltextrun"/>
          <w:rFonts w:eastAsiaTheme="minorEastAsia"/>
          <w:sz w:val="22"/>
          <w:szCs w:val="22"/>
        </w:rPr>
        <w:t>我们</w:t>
      </w:r>
      <w:r w:rsidRPr="00C417F4">
        <w:rPr>
          <w:rStyle w:val="normaltextrun"/>
          <w:rFonts w:eastAsiaTheme="minorEastAsia" w:hint="eastAsia"/>
          <w:sz w:val="22"/>
          <w:szCs w:val="22"/>
        </w:rPr>
        <w:t>温湿度传感器的交付时间得以缩短</w:t>
      </w:r>
      <w:r w:rsidRPr="00C417F4">
        <w:rPr>
          <w:rStyle w:val="normaltextrun"/>
          <w:rFonts w:eastAsiaTheme="minorEastAsia"/>
          <w:sz w:val="22"/>
          <w:szCs w:val="22"/>
        </w:rPr>
        <w:t>。我们的温湿度传感器</w:t>
      </w:r>
      <w:r w:rsidRPr="00C417F4">
        <w:rPr>
          <w:rStyle w:val="normaltextrun"/>
          <w:rFonts w:eastAsiaTheme="minorEastAsia" w:hint="eastAsia"/>
          <w:sz w:val="22"/>
          <w:szCs w:val="22"/>
        </w:rPr>
        <w:t>市场需求量持续增长</w:t>
      </w:r>
      <w:r w:rsidRPr="00C417F4">
        <w:rPr>
          <w:rStyle w:val="normaltextrun"/>
          <w:rFonts w:eastAsiaTheme="minorEastAsia"/>
          <w:sz w:val="22"/>
          <w:szCs w:val="22"/>
        </w:rPr>
        <w:t>，目前正在</w:t>
      </w:r>
      <w:r w:rsidRPr="00C417F4">
        <w:rPr>
          <w:rStyle w:val="normaltextrun"/>
          <w:rFonts w:eastAsiaTheme="minorEastAsia" w:hint="eastAsia"/>
          <w:sz w:val="22"/>
          <w:szCs w:val="22"/>
        </w:rPr>
        <w:t>努力</w:t>
      </w:r>
      <w:r w:rsidRPr="00C417F4">
        <w:rPr>
          <w:rStyle w:val="normaltextrun"/>
          <w:rFonts w:eastAsiaTheme="minorEastAsia"/>
          <w:sz w:val="22"/>
          <w:szCs w:val="22"/>
        </w:rPr>
        <w:t>改善交付情况</w:t>
      </w:r>
      <w:r w:rsidRPr="00C417F4">
        <w:rPr>
          <w:rStyle w:val="normaltextrun"/>
          <w:rFonts w:eastAsiaTheme="minorEastAsia" w:hint="eastAsia"/>
          <w:sz w:val="22"/>
          <w:szCs w:val="22"/>
        </w:rPr>
        <w:t>。”</w:t>
      </w:r>
      <w:r w:rsidRPr="00C417F4" w:rsidDel="00035F31">
        <w:rPr>
          <w:rStyle w:val="normaltextrun"/>
          <w:rFonts w:eastAsiaTheme="minorEastAsia"/>
          <w:sz w:val="22"/>
          <w:szCs w:val="22"/>
        </w:rPr>
        <w:t xml:space="preserve"> </w:t>
      </w:r>
    </w:p>
    <w:p w14:paraId="2E27386C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sz w:val="22"/>
          <w:szCs w:val="22"/>
        </w:rPr>
      </w:pPr>
    </w:p>
    <w:p w14:paraId="31AC5277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b/>
          <w:bCs/>
          <w:sz w:val="22"/>
          <w:szCs w:val="22"/>
        </w:rPr>
      </w:pPr>
      <w:r w:rsidRPr="00C417F4">
        <w:rPr>
          <w:rStyle w:val="normaltextrun"/>
          <w:rFonts w:eastAsiaTheme="minorEastAsia"/>
          <w:b/>
          <w:sz w:val="22"/>
          <w:szCs w:val="22"/>
        </w:rPr>
        <w:t>新一代温湿度传感器</w:t>
      </w:r>
    </w:p>
    <w:p w14:paraId="3AE460CB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sz w:val="22"/>
          <w:szCs w:val="22"/>
        </w:rPr>
      </w:pPr>
    </w:p>
    <w:p w14:paraId="6662231C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sz w:val="22"/>
          <w:szCs w:val="22"/>
        </w:rPr>
      </w:pP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SHT4x</w:t>
      </w:r>
      <w:r w:rsidRPr="00C417F4">
        <w:rPr>
          <w:rStyle w:val="normaltextrun"/>
          <w:rFonts w:eastAsiaTheme="minorEastAsia"/>
          <w:sz w:val="22"/>
          <w:szCs w:val="22"/>
        </w:rPr>
        <w:t>和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STS4x</w:t>
      </w:r>
      <w:r w:rsidRPr="00C417F4">
        <w:rPr>
          <w:rStyle w:val="normaltextrun"/>
          <w:rFonts w:eastAsiaTheme="minorEastAsia"/>
          <w:sz w:val="22"/>
          <w:szCs w:val="22"/>
        </w:rPr>
        <w:t>温湿度传感器基于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SensirionCMOSens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  <w:vertAlign w:val="superscript"/>
        </w:rPr>
        <w:t>®</w:t>
      </w:r>
      <w:r w:rsidRPr="00C417F4">
        <w:rPr>
          <w:rStyle w:val="normaltextrun"/>
          <w:rFonts w:eastAsiaTheme="minorEastAsia"/>
          <w:sz w:val="22"/>
          <w:szCs w:val="22"/>
        </w:rPr>
        <w:t>技术，适用于标准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SMD</w:t>
      </w:r>
      <w:r w:rsidRPr="00C417F4">
        <w:rPr>
          <w:rStyle w:val="normaltextrun"/>
          <w:rFonts w:eastAsiaTheme="minorEastAsia"/>
          <w:sz w:val="22"/>
          <w:szCs w:val="22"/>
        </w:rPr>
        <w:t>组装工艺。</w:t>
      </w:r>
      <w:r w:rsidRPr="00C417F4">
        <w:rPr>
          <w:rStyle w:val="normaltextrun"/>
          <w:rFonts w:eastAsiaTheme="minorEastAsia" w:hint="eastAsia"/>
          <w:sz w:val="22"/>
          <w:szCs w:val="22"/>
        </w:rPr>
        <w:t>我们进行了</w:t>
      </w:r>
      <w:r w:rsidRPr="00C417F4">
        <w:rPr>
          <w:rStyle w:val="normaltextrun"/>
          <w:rFonts w:eastAsiaTheme="minorEastAsia"/>
          <w:sz w:val="22"/>
          <w:szCs w:val="22"/>
        </w:rPr>
        <w:t>大量高加速寿命测试</w:t>
      </w:r>
      <w:r w:rsidRPr="00C417F4">
        <w:rPr>
          <w:rStyle w:val="normaltextrun"/>
          <w:rFonts w:eastAsiaTheme="minorEastAsia" w:hint="eastAsia"/>
          <w:sz w:val="22"/>
          <w:szCs w:val="22"/>
        </w:rPr>
        <w:t>以验证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Sensirion</w:t>
      </w:r>
      <w:r w:rsidRPr="00C417F4">
        <w:rPr>
          <w:rStyle w:val="normaltextrun"/>
          <w:rFonts w:eastAsiaTheme="minorEastAsia"/>
          <w:sz w:val="22"/>
          <w:szCs w:val="22"/>
        </w:rPr>
        <w:t>传感器</w:t>
      </w:r>
      <w:r w:rsidRPr="00C417F4">
        <w:rPr>
          <w:rStyle w:val="normaltextrun"/>
          <w:rFonts w:eastAsiaTheme="minorEastAsia" w:hint="eastAsia"/>
          <w:sz w:val="22"/>
          <w:szCs w:val="22"/>
        </w:rPr>
        <w:t>的高</w:t>
      </w:r>
      <w:r w:rsidRPr="00C417F4">
        <w:rPr>
          <w:rStyle w:val="normaltextrun"/>
          <w:rFonts w:eastAsiaTheme="minorEastAsia"/>
          <w:sz w:val="22"/>
          <w:szCs w:val="22"/>
        </w:rPr>
        <w:t>可靠性。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Sensirion</w:t>
      </w:r>
      <w:r w:rsidRPr="00C417F4">
        <w:rPr>
          <w:rStyle w:val="normaltextrun"/>
          <w:rFonts w:eastAsiaTheme="minorEastAsia"/>
          <w:sz w:val="22"/>
          <w:szCs w:val="22"/>
        </w:rPr>
        <w:t>在单芯片上配置完整的传感器系统，具有完全校准的数字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I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  <w:vertAlign w:val="superscript"/>
        </w:rPr>
        <w:t>2</w:t>
      </w:r>
      <w:r w:rsidRPr="00C417F4">
        <w:rPr>
          <w:rStyle w:val="normaltextrun"/>
          <w:rFonts w:asciiTheme="majorHAnsi" w:eastAsiaTheme="minorEastAsia" w:hAnsiTheme="majorHAnsi"/>
          <w:sz w:val="22"/>
          <w:szCs w:val="22"/>
        </w:rPr>
        <w:t>C</w:t>
      </w:r>
      <w:r w:rsidRPr="00C417F4">
        <w:rPr>
          <w:rStyle w:val="normaltextrun"/>
          <w:rFonts w:eastAsiaTheme="minorEastAsia"/>
          <w:sz w:val="22"/>
          <w:szCs w:val="22"/>
        </w:rPr>
        <w:t>接口，</w:t>
      </w:r>
      <w:r w:rsidRPr="00C417F4">
        <w:rPr>
          <w:rStyle w:val="normaltextrun"/>
          <w:rFonts w:eastAsiaTheme="minorEastAsia" w:hint="eastAsia"/>
          <w:sz w:val="22"/>
          <w:szCs w:val="22"/>
        </w:rPr>
        <w:t>提供</w:t>
      </w:r>
      <w:r w:rsidRPr="00C417F4">
        <w:rPr>
          <w:rStyle w:val="normaltextrun"/>
          <w:rFonts w:eastAsiaTheme="minorEastAsia"/>
          <w:sz w:val="22"/>
          <w:szCs w:val="22"/>
        </w:rPr>
        <w:t>不同精度</w:t>
      </w:r>
      <w:r w:rsidRPr="00C417F4">
        <w:rPr>
          <w:rStyle w:val="normaltextrun"/>
          <w:rFonts w:eastAsiaTheme="minorEastAsia" w:hint="eastAsia"/>
          <w:sz w:val="22"/>
          <w:szCs w:val="22"/>
        </w:rPr>
        <w:t>版本</w:t>
      </w:r>
      <w:r w:rsidRPr="00C417F4">
        <w:rPr>
          <w:rStyle w:val="normaltextrun"/>
          <w:rFonts w:eastAsiaTheme="minorEastAsia"/>
          <w:sz w:val="22"/>
          <w:szCs w:val="22"/>
        </w:rPr>
        <w:t>。</w:t>
      </w:r>
    </w:p>
    <w:p w14:paraId="5DE9E16E" w14:textId="77777777" w:rsidR="00C417F4" w:rsidRP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inorEastAsia"/>
          <w:sz w:val="22"/>
          <w:szCs w:val="22"/>
        </w:rPr>
      </w:pPr>
    </w:p>
    <w:p w14:paraId="707A2741" w14:textId="0AB3FA95" w:rsidR="00C417F4" w:rsidRPr="00C417F4" w:rsidRDefault="00C417F4" w:rsidP="00C417F4">
      <w:pPr>
        <w:jc w:val="both"/>
      </w:pPr>
      <w:r w:rsidRPr="00C417F4">
        <w:t>了解更多有关</w:t>
      </w:r>
      <w:r w:rsidRPr="00C417F4">
        <w:t xml:space="preserve">Sensirion </w:t>
      </w:r>
      <w:r w:rsidRPr="00C417F4">
        <w:t>温湿度传感器的信息，请访问</w:t>
      </w:r>
      <w:r w:rsidRPr="00C417F4">
        <w:t xml:space="preserve"> </w:t>
      </w:r>
      <w:hyperlink r:id="rId11" w:history="1">
        <w:r w:rsidRPr="00C417F4">
          <w:rPr>
            <w:rStyle w:val="Hyperlink"/>
          </w:rPr>
          <w:t>www.sensirion.com</w:t>
        </w:r>
      </w:hyperlink>
      <w:r w:rsidRPr="00C417F4">
        <w:t>。</w:t>
      </w:r>
      <w:r w:rsidR="00195CB5" w:rsidRPr="00195CB5">
        <w:rPr>
          <w:rFonts w:hint="eastAsia"/>
        </w:rPr>
        <w:t>Sensirion</w:t>
      </w:r>
      <w:r w:rsidR="00195CB5" w:rsidRPr="00195CB5">
        <w:rPr>
          <w:rFonts w:hint="eastAsia"/>
        </w:rPr>
        <w:t>其它产品线同样可享受平稳交付周期。</w:t>
      </w:r>
    </w:p>
    <w:p w14:paraId="3C9FCC66" w14:textId="597136E0" w:rsidR="00C417F4" w:rsidRDefault="00C417F4" w:rsidP="00C417F4">
      <w:pPr>
        <w:pStyle w:val="paragraph"/>
        <w:pBdr>
          <w:bottom w:val="single" w:sz="4" w:space="1" w:color="auto"/>
        </w:pBd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941FF07" w14:textId="77777777" w:rsidR="00C417F4" w:rsidRDefault="00C417F4" w:rsidP="00C417F4">
      <w:pPr>
        <w:pStyle w:val="paragraph"/>
        <w:pBdr>
          <w:bottom w:val="single" w:sz="4" w:space="1" w:color="auto"/>
        </w:pBd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8EDE0C3" w14:textId="77777777" w:rsidR="00C417F4" w:rsidRDefault="00C417F4" w:rsidP="00C417F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imSun" w:eastAsia="SimSun" w:hAnsi="SimSun" w:cs="Segoe UI" w:hint="eastAsia"/>
          <w:color w:val="000000"/>
          <w:sz w:val="20"/>
          <w:szCs w:val="20"/>
        </w:rPr>
        <w:t> </w:t>
      </w:r>
    </w:p>
    <w:p w14:paraId="48D459CE" w14:textId="77777777" w:rsidR="00C417F4" w:rsidRDefault="00C417F4" w:rsidP="00C417F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imSun" w:eastAsia="SimSun" w:hAnsi="SimSun" w:cs="Segoe UI" w:hint="eastAsia"/>
          <w:b/>
          <w:bCs/>
          <w:szCs w:val="20"/>
        </w:rPr>
        <w:t>关于</w:t>
      </w:r>
      <w:r w:rsidRPr="00FF5BA3">
        <w:rPr>
          <w:rStyle w:val="normaltextrun"/>
          <w:rFonts w:asciiTheme="majorHAnsi" w:eastAsia="SimSun" w:hAnsiTheme="majorHAnsi" w:cs="Segoe UI"/>
          <w:b/>
          <w:bCs/>
          <w:szCs w:val="20"/>
        </w:rPr>
        <w:t>Sensirion</w:t>
      </w:r>
      <w:r>
        <w:rPr>
          <w:rStyle w:val="normaltextrun"/>
          <w:rFonts w:ascii="SimSun" w:eastAsia="SimSun" w:hAnsi="SimSun" w:cs="Segoe UI" w:hint="eastAsia"/>
          <w:b/>
          <w:bCs/>
          <w:szCs w:val="20"/>
        </w:rPr>
        <w:t xml:space="preserve"> – 环境和流量传感器解决方案专家</w:t>
      </w:r>
      <w:r>
        <w:rPr>
          <w:rStyle w:val="eop"/>
          <w:rFonts w:ascii="SimSun" w:eastAsia="SimSun" w:hAnsi="SimSun" w:cs="Segoe UI" w:hint="eastAsia"/>
          <w:sz w:val="20"/>
          <w:szCs w:val="20"/>
        </w:rPr>
        <w:t> </w:t>
      </w:r>
    </w:p>
    <w:p w14:paraId="158610D3" w14:textId="77777777" w:rsidR="00C417F4" w:rsidRPr="00FF5BA3" w:rsidRDefault="00C417F4" w:rsidP="00C417F4">
      <w:pPr>
        <w:pStyle w:val="paragraph"/>
        <w:spacing w:before="0" w:beforeAutospacing="0" w:after="0" w:afterAutospacing="0"/>
        <w:textAlignment w:val="baseline"/>
        <w:rPr>
          <w:rFonts w:ascii="Arial Narrow" w:eastAsiaTheme="minorEastAsia" w:hAnsi="Arial Narrow"/>
          <w:sz w:val="20"/>
          <w:szCs w:val="20"/>
          <w:lang w:val="en-US"/>
        </w:rPr>
      </w:pP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是一家世界知名的传感器和传感器解决方案开发商和制造商，致力于提升效率、改善健康、增强安全性和舒适度。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成立于</w:t>
      </w:r>
      <w:r w:rsidRPr="00FF5BA3">
        <w:rPr>
          <w:rFonts w:ascii="Arial Narrow" w:eastAsiaTheme="minorEastAsia" w:hAnsi="Arial Narrow" w:hint="eastAsia"/>
          <w:sz w:val="20"/>
          <w:lang w:val="en-US"/>
        </w:rPr>
        <w:t xml:space="preserve"> 1998 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年，公司总部设于瑞士</w:t>
      </w:r>
      <w:r w:rsidRPr="00FF5BA3">
        <w:rPr>
          <w:rFonts w:ascii="Arial Narrow" w:eastAsiaTheme="minorEastAsia" w:hAnsi="Arial Narrow" w:hint="eastAsia"/>
          <w:sz w:val="20"/>
          <w:lang w:val="en-US"/>
        </w:rPr>
        <w:t xml:space="preserve"> Stäfa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，子公司遍布全球，目前共有约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1,000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名员工。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传感器可用于测量各种环境参数和流量流速，读数精确可靠。公司目标是运用开创性的传感器技术，让世界变得更智能。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作为创新的引领者，为汽车、工业、医疗技术和消费电子市场的客户和合作伙伴开发解决方案，满足他们的特定需求，同时为具成本效益的大规模生产提供高品质产品。欲了解更多信息及当前的关键数据，请访问</w:t>
      </w:r>
      <w:hyperlink r:id="rId12" w:tgtFrame="_blank" w:history="1">
        <w:r w:rsidRPr="00FF5BA3">
          <w:rPr>
            <w:rFonts w:ascii="Arial Narrow" w:eastAsiaTheme="minorEastAsia" w:hAnsi="Arial Narrow" w:hint="eastAsia"/>
            <w:sz w:val="20"/>
            <w:lang w:val="en-US"/>
          </w:rPr>
          <w:t>www.sensirion.com</w:t>
        </w:r>
      </w:hyperlink>
      <w:r w:rsidRPr="00FF5BA3">
        <w:rPr>
          <w:rFonts w:ascii="Arial Narrow" w:eastAsiaTheme="minorEastAsia" w:hAnsi="Arial Narrow" w:hint="eastAsia"/>
          <w:sz w:val="20"/>
          <w:lang w:val="en-US"/>
        </w:rPr>
        <w:t>。</w:t>
      </w:r>
      <w:r w:rsidRPr="00FF5BA3">
        <w:rPr>
          <w:rFonts w:ascii="Arial Narrow" w:eastAsiaTheme="minorEastAsia" w:hAnsi="Arial Narrow" w:hint="eastAsia"/>
          <w:lang w:val="en-US"/>
        </w:rPr>
        <w:t> </w:t>
      </w:r>
    </w:p>
    <w:p w14:paraId="53403216" w14:textId="77777777" w:rsidR="00C417F4" w:rsidRPr="008641ED" w:rsidRDefault="00C417F4" w:rsidP="00C417F4">
      <w:pPr>
        <w:rPr>
          <w:lang w:val="en-GB"/>
        </w:rPr>
      </w:pPr>
    </w:p>
    <w:p w14:paraId="0E90A42C" w14:textId="77777777" w:rsidR="0081308B" w:rsidRPr="0081308B" w:rsidRDefault="0081308B" w:rsidP="0081308B"/>
    <w:sectPr w:rsidR="0081308B" w:rsidRPr="0081308B" w:rsidSect="00C504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3147" w14:textId="77777777" w:rsidR="008F6AFE" w:rsidRDefault="008F6AFE" w:rsidP="0054380F">
      <w:pPr>
        <w:spacing w:line="240" w:lineRule="auto"/>
      </w:pPr>
      <w:r>
        <w:separator/>
      </w:r>
    </w:p>
  </w:endnote>
  <w:endnote w:type="continuationSeparator" w:id="0">
    <w:p w14:paraId="2AE6DEAA" w14:textId="77777777" w:rsidR="008F6AFE" w:rsidRDefault="008F6AFE" w:rsidP="00543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2BA3" w14:textId="77777777" w:rsidR="007D18C7" w:rsidRDefault="007D1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830D" w14:textId="77777777" w:rsidR="00D44150" w:rsidRPr="00D91EAB" w:rsidRDefault="00D91EAB" w:rsidP="00D91EAB">
    <w:pPr>
      <w:pStyle w:val="Footer"/>
    </w:pPr>
    <w:r>
      <w:rPr>
        <w:szCs w:val="20"/>
      </w:rPr>
      <w:t>© Copyright Sensirion AG, Switzerland</w:t>
    </w:r>
    <w:r>
      <w:rPr>
        <w:szCs w:val="20"/>
      </w:rPr>
      <w:tab/>
    </w:r>
    <w:r>
      <w:rPr>
        <w:szCs w:val="20"/>
      </w:rPr>
      <w:tab/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PAGE </w:instrText>
    </w:r>
    <w:r w:rsidR="00B730FE">
      <w:rPr>
        <w:rStyle w:val="PageNumber"/>
        <w:szCs w:val="20"/>
      </w:rPr>
      <w:fldChar w:fldCharType="separate"/>
    </w:r>
    <w:r w:rsidR="007D18C7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  <w:r>
      <w:rPr>
        <w:rStyle w:val="PageNumber"/>
        <w:szCs w:val="20"/>
      </w:rPr>
      <w:t>/</w:t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NUMPAGES </w:instrText>
    </w:r>
    <w:r w:rsidR="00B730FE">
      <w:rPr>
        <w:rStyle w:val="PageNumber"/>
        <w:szCs w:val="20"/>
      </w:rPr>
      <w:fldChar w:fldCharType="separate"/>
    </w:r>
    <w:r w:rsidR="007D18C7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11C3" w14:textId="77777777" w:rsidR="00D44150" w:rsidRDefault="00D44150">
    <w:pPr>
      <w:pStyle w:val="Footer"/>
    </w:pPr>
    <w:r w:rsidRPr="00E94DCD">
      <w:tab/>
    </w:r>
    <w:r w:rsidRPr="00E94DCD">
      <w:tab/>
      <w:t xml:space="preserve">Seite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rPr>
        <w:noProof/>
      </w:rPr>
      <w:t>1</w:t>
    </w:r>
    <w:r w:rsidR="00B730FE">
      <w:rPr>
        <w:noProof/>
      </w:rPr>
      <w:fldChar w:fldCharType="end"/>
    </w:r>
    <w:r w:rsidRPr="00E94DCD">
      <w:t xml:space="preserve"> / </w:t>
    </w:r>
    <w:fldSimple w:instr=" NUMPAGES   \* MERGEFORMAT ">
      <w:r w:rsidR="00503C6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4B6A" w14:textId="77777777" w:rsidR="008F6AFE" w:rsidRDefault="008F6AFE" w:rsidP="0054380F">
      <w:pPr>
        <w:spacing w:line="240" w:lineRule="auto"/>
      </w:pPr>
      <w:r>
        <w:separator/>
      </w:r>
    </w:p>
  </w:footnote>
  <w:footnote w:type="continuationSeparator" w:id="0">
    <w:p w14:paraId="42E6AB09" w14:textId="77777777" w:rsidR="008F6AFE" w:rsidRDefault="008F6AFE" w:rsidP="005438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1BDD" w14:textId="77777777" w:rsidR="007D18C7" w:rsidRDefault="007D18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66A2" w14:textId="77777777" w:rsidR="00D44150" w:rsidRDefault="007D18C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CE87B80" wp14:editId="1DD68DFB">
          <wp:simplePos x="0" y="0"/>
          <wp:positionH relativeFrom="margin">
            <wp:align>right</wp:align>
          </wp:positionH>
          <wp:positionV relativeFrom="paragraph">
            <wp:posOffset>635</wp:posOffset>
          </wp:positionV>
          <wp:extent cx="1905000" cy="182880"/>
          <wp:effectExtent l="0" t="0" r="0" b="7620"/>
          <wp:wrapSquare wrapText="bothSides"/>
          <wp:docPr id="2" name="Picture 2" descr="C:\Users\fcaggiula\Downloads\the-sensor-company-main-logo-pack-20200612\Sensirion_Logo_CMYK_gre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fcaggiula\Downloads\the-sensor-company-main-logo-pack-20200612\Sensirion_Logo_CMYK_gree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71771" w14:textId="77777777" w:rsidR="00D44150" w:rsidRDefault="000D3A8E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4B119DAA" wp14:editId="7DDA6788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E3E87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3AE49C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0F85A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2FE123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703A3B"/>
    <w:multiLevelType w:val="multilevel"/>
    <w:tmpl w:val="6832C370"/>
    <w:styleLink w:val="SensirionListe"/>
    <w:lvl w:ilvl="0">
      <w:start w:val="1"/>
      <w:numFmt w:val="bullet"/>
      <w:pStyle w:val="BulletpointsLevel1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pStyle w:val="BulletpointsLevel2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pStyle w:val="Numbering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pStyle w:val="Lettering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pStyle w:val="noBulletpoint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5" w15:restartNumberingAfterBreak="0">
    <w:nsid w:val="0EA210A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900D5F"/>
    <w:multiLevelType w:val="multilevel"/>
    <w:tmpl w:val="C47C631C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7" w15:restartNumberingAfterBreak="0">
    <w:nsid w:val="284477E6"/>
    <w:multiLevelType w:val="multilevel"/>
    <w:tmpl w:val="0807001D"/>
    <w:styleLink w:val="Nummerierung1"/>
    <w:lvl w:ilvl="0">
      <w:start w:val="1"/>
      <w:numFmt w:val="decimal"/>
      <w:pStyle w:val="Nummerierung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8EF1217"/>
    <w:multiLevelType w:val="multilevel"/>
    <w:tmpl w:val="EA46321C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3FF729E4"/>
    <w:multiLevelType w:val="multilevel"/>
    <w:tmpl w:val="8F8EB2E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10" w15:restartNumberingAfterBreak="0">
    <w:nsid w:val="43BF43B8"/>
    <w:multiLevelType w:val="multilevel"/>
    <w:tmpl w:val="CD1A149C"/>
    <w:lvl w:ilvl="0">
      <w:start w:val="1"/>
      <w:numFmt w:val="bullet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1" w15:restartNumberingAfterBreak="0">
    <w:nsid w:val="48BB66EF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3116C27"/>
    <w:multiLevelType w:val="multilevel"/>
    <w:tmpl w:val="0E88ED38"/>
    <w:styleLink w:val="MediasuiteListe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3" w15:restartNumberingAfterBreak="0">
    <w:nsid w:val="536A571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5760568E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450704"/>
    <w:multiLevelType w:val="hybridMultilevel"/>
    <w:tmpl w:val="803E366E"/>
    <w:lvl w:ilvl="0" w:tplc="40B4972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A7397"/>
    <w:multiLevelType w:val="hybridMultilevel"/>
    <w:tmpl w:val="9C420AC0"/>
    <w:lvl w:ilvl="0" w:tplc="A0A0C5A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987784">
    <w:abstractNumId w:val="14"/>
  </w:num>
  <w:num w:numId="2" w16cid:durableId="412313001">
    <w:abstractNumId w:val="13"/>
  </w:num>
  <w:num w:numId="3" w16cid:durableId="1817338776">
    <w:abstractNumId w:val="11"/>
  </w:num>
  <w:num w:numId="4" w16cid:durableId="1233547513">
    <w:abstractNumId w:val="5"/>
  </w:num>
  <w:num w:numId="5" w16cid:durableId="1590313900">
    <w:abstractNumId w:val="3"/>
  </w:num>
  <w:num w:numId="6" w16cid:durableId="1235582010">
    <w:abstractNumId w:val="3"/>
  </w:num>
  <w:num w:numId="7" w16cid:durableId="1336110795">
    <w:abstractNumId w:val="2"/>
  </w:num>
  <w:num w:numId="8" w16cid:durableId="1697121235">
    <w:abstractNumId w:val="2"/>
  </w:num>
  <w:num w:numId="9" w16cid:durableId="1279482222">
    <w:abstractNumId w:val="1"/>
  </w:num>
  <w:num w:numId="10" w16cid:durableId="1955943187">
    <w:abstractNumId w:val="1"/>
  </w:num>
  <w:num w:numId="11" w16cid:durableId="730884490">
    <w:abstractNumId w:val="0"/>
  </w:num>
  <w:num w:numId="12" w16cid:durableId="867959270">
    <w:abstractNumId w:val="0"/>
  </w:num>
  <w:num w:numId="13" w16cid:durableId="431974035">
    <w:abstractNumId w:val="10"/>
  </w:num>
  <w:num w:numId="14" w16cid:durableId="573396224">
    <w:abstractNumId w:val="10"/>
  </w:num>
  <w:num w:numId="15" w16cid:durableId="1283154344">
    <w:abstractNumId w:val="12"/>
  </w:num>
  <w:num w:numId="16" w16cid:durableId="1311865060">
    <w:abstractNumId w:val="8"/>
  </w:num>
  <w:num w:numId="17" w16cid:durableId="1021860103">
    <w:abstractNumId w:val="7"/>
  </w:num>
  <w:num w:numId="18" w16cid:durableId="1055078711">
    <w:abstractNumId w:val="9"/>
  </w:num>
  <w:num w:numId="19" w16cid:durableId="1832914015">
    <w:abstractNumId w:val="9"/>
  </w:num>
  <w:num w:numId="20" w16cid:durableId="1345329068">
    <w:abstractNumId w:val="9"/>
  </w:num>
  <w:num w:numId="21" w16cid:durableId="1670060861">
    <w:abstractNumId w:val="9"/>
  </w:num>
  <w:num w:numId="22" w16cid:durableId="476608302">
    <w:abstractNumId w:val="9"/>
  </w:num>
  <w:num w:numId="23" w16cid:durableId="142083350">
    <w:abstractNumId w:val="9"/>
  </w:num>
  <w:num w:numId="24" w16cid:durableId="18432299">
    <w:abstractNumId w:val="9"/>
  </w:num>
  <w:num w:numId="25" w16cid:durableId="1211376735">
    <w:abstractNumId w:val="9"/>
  </w:num>
  <w:num w:numId="26" w16cid:durableId="1925801676">
    <w:abstractNumId w:val="9"/>
  </w:num>
  <w:num w:numId="27" w16cid:durableId="1194656080">
    <w:abstractNumId w:val="6"/>
  </w:num>
  <w:num w:numId="28" w16cid:durableId="107430432">
    <w:abstractNumId w:val="6"/>
  </w:num>
  <w:num w:numId="29" w16cid:durableId="527766286">
    <w:abstractNumId w:val="6"/>
  </w:num>
  <w:num w:numId="30" w16cid:durableId="673654810">
    <w:abstractNumId w:val="6"/>
  </w:num>
  <w:num w:numId="31" w16cid:durableId="1313022964">
    <w:abstractNumId w:val="6"/>
  </w:num>
  <w:num w:numId="32" w16cid:durableId="2035688563">
    <w:abstractNumId w:val="9"/>
  </w:num>
  <w:num w:numId="33" w16cid:durableId="564723856">
    <w:abstractNumId w:val="4"/>
  </w:num>
  <w:num w:numId="34" w16cid:durableId="2133548260">
    <w:abstractNumId w:val="9"/>
  </w:num>
  <w:num w:numId="35" w16cid:durableId="906914098">
    <w:abstractNumId w:val="9"/>
  </w:num>
  <w:num w:numId="36" w16cid:durableId="1486779178">
    <w:abstractNumId w:val="9"/>
  </w:num>
  <w:num w:numId="37" w16cid:durableId="377750297">
    <w:abstractNumId w:val="9"/>
  </w:num>
  <w:num w:numId="38" w16cid:durableId="197932546">
    <w:abstractNumId w:val="9"/>
  </w:num>
  <w:num w:numId="39" w16cid:durableId="796409600">
    <w:abstractNumId w:val="9"/>
  </w:num>
  <w:num w:numId="40" w16cid:durableId="1597788286">
    <w:abstractNumId w:val="9"/>
  </w:num>
  <w:num w:numId="41" w16cid:durableId="1018392346">
    <w:abstractNumId w:val="9"/>
  </w:num>
  <w:num w:numId="42" w16cid:durableId="314992316">
    <w:abstractNumId w:val="15"/>
  </w:num>
  <w:num w:numId="43" w16cid:durableId="16297062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IwNjK2MDczNDAwMzZS0lEKTi0uzszPAykwqgUAT6mSUSwAAAA="/>
  </w:docVars>
  <w:rsids>
    <w:rsidRoot w:val="00C417F4"/>
    <w:rsid w:val="000406CD"/>
    <w:rsid w:val="00045E5C"/>
    <w:rsid w:val="000718AC"/>
    <w:rsid w:val="000D3A8E"/>
    <w:rsid w:val="000D523B"/>
    <w:rsid w:val="000D7F02"/>
    <w:rsid w:val="000F24EC"/>
    <w:rsid w:val="000F4CED"/>
    <w:rsid w:val="00102207"/>
    <w:rsid w:val="00112447"/>
    <w:rsid w:val="00114D80"/>
    <w:rsid w:val="00195CB5"/>
    <w:rsid w:val="001E1FA7"/>
    <w:rsid w:val="00227D72"/>
    <w:rsid w:val="002F75B2"/>
    <w:rsid w:val="0033350F"/>
    <w:rsid w:val="0034678F"/>
    <w:rsid w:val="003E3705"/>
    <w:rsid w:val="0047464B"/>
    <w:rsid w:val="00483F63"/>
    <w:rsid w:val="00495788"/>
    <w:rsid w:val="004B6F57"/>
    <w:rsid w:val="004C0486"/>
    <w:rsid w:val="004D403B"/>
    <w:rsid w:val="004E47E0"/>
    <w:rsid w:val="00503C63"/>
    <w:rsid w:val="0054380F"/>
    <w:rsid w:val="00584D18"/>
    <w:rsid w:val="005C0352"/>
    <w:rsid w:val="005F24E3"/>
    <w:rsid w:val="006227DA"/>
    <w:rsid w:val="00665C7D"/>
    <w:rsid w:val="00676CAB"/>
    <w:rsid w:val="006A5423"/>
    <w:rsid w:val="006E5C06"/>
    <w:rsid w:val="00703360"/>
    <w:rsid w:val="007267E3"/>
    <w:rsid w:val="007B0CAA"/>
    <w:rsid w:val="007D18C7"/>
    <w:rsid w:val="007D3600"/>
    <w:rsid w:val="00811948"/>
    <w:rsid w:val="0081308B"/>
    <w:rsid w:val="00821776"/>
    <w:rsid w:val="008363BE"/>
    <w:rsid w:val="00883116"/>
    <w:rsid w:val="008C3807"/>
    <w:rsid w:val="008C59CA"/>
    <w:rsid w:val="008F6AFE"/>
    <w:rsid w:val="00923720"/>
    <w:rsid w:val="00935B8D"/>
    <w:rsid w:val="00951F1D"/>
    <w:rsid w:val="00964ADD"/>
    <w:rsid w:val="009C0788"/>
    <w:rsid w:val="00A131A9"/>
    <w:rsid w:val="00A336DF"/>
    <w:rsid w:val="00A353C1"/>
    <w:rsid w:val="00A71276"/>
    <w:rsid w:val="00A722D2"/>
    <w:rsid w:val="00AA5F6F"/>
    <w:rsid w:val="00AB25DD"/>
    <w:rsid w:val="00AE1D8A"/>
    <w:rsid w:val="00AF587E"/>
    <w:rsid w:val="00B0608A"/>
    <w:rsid w:val="00B36BAD"/>
    <w:rsid w:val="00B43297"/>
    <w:rsid w:val="00B54145"/>
    <w:rsid w:val="00B730FE"/>
    <w:rsid w:val="00BD1648"/>
    <w:rsid w:val="00C417F4"/>
    <w:rsid w:val="00C5040D"/>
    <w:rsid w:val="00C66EE8"/>
    <w:rsid w:val="00CF2C8E"/>
    <w:rsid w:val="00CF7230"/>
    <w:rsid w:val="00D44150"/>
    <w:rsid w:val="00D5508C"/>
    <w:rsid w:val="00D601C3"/>
    <w:rsid w:val="00D61CEE"/>
    <w:rsid w:val="00D91EAB"/>
    <w:rsid w:val="00DA5EFF"/>
    <w:rsid w:val="00DB58D5"/>
    <w:rsid w:val="00DC7647"/>
    <w:rsid w:val="00E20478"/>
    <w:rsid w:val="00E32DB8"/>
    <w:rsid w:val="00E37B1D"/>
    <w:rsid w:val="00E94DCD"/>
    <w:rsid w:val="00EF5079"/>
    <w:rsid w:val="00F07475"/>
    <w:rsid w:val="00F108E3"/>
    <w:rsid w:val="00F22AED"/>
    <w:rsid w:val="00F40AFE"/>
    <w:rsid w:val="00F5617D"/>
    <w:rsid w:val="00F80C44"/>
    <w:rsid w:val="00FB08E7"/>
    <w:rsid w:val="00FE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3F39A0A"/>
  <w15:chartTrackingRefBased/>
  <w15:docId w15:val="{216C627F-8317-4E32-B89F-579AAC61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EastAsia" w:hAnsi="Arial Narrow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0"/>
    <w:lsdException w:name="toc 2" w:uiPriority="30"/>
    <w:lsdException w:name="toc 3" w:semiHidden="1" w:uiPriority="30" w:unhideWhenUsed="1"/>
    <w:lsdException w:name="toc 4" w:semiHidden="1" w:uiPriority="31" w:unhideWhenUsed="1"/>
    <w:lsdException w:name="toc 5" w:semiHidden="1" w:uiPriority="31" w:unhideWhenUsed="1"/>
    <w:lsdException w:name="toc 6" w:semiHidden="1" w:uiPriority="31" w:unhideWhenUsed="1"/>
    <w:lsdException w:name="toc 7" w:semiHidden="1" w:uiPriority="31" w:unhideWhenUsed="1"/>
    <w:lsdException w:name="toc 8" w:semiHidden="1" w:uiPriority="31" w:unhideWhenUsed="1"/>
    <w:lsdException w:name="toc 9" w:semiHidden="1" w:uiPriority="31" w:unhideWhenUsed="1"/>
    <w:lsdException w:name="Normal Indent" w:semiHidden="1" w:uiPriority="0" w:unhideWhenUsed="1"/>
    <w:lsdException w:name="footnote text" w:semiHidden="1" w:uiPriority="39" w:unhideWhenUsed="1"/>
    <w:lsdException w:name="annotation text" w:semiHidden="1" w:unhideWhenUsed="1"/>
    <w:lsdException w:name="header" w:semiHidden="1" w:uiPriority="39" w:unhideWhenUsed="1"/>
    <w:lsdException w:name="footer" w:semiHidden="1" w:uiPriority="10" w:unhideWhenUsed="1" w:qFormat="1"/>
    <w:lsdException w:name="index heading" w:semiHidden="1" w:uiPriority="0" w:unhideWhenUsed="1"/>
    <w:lsdException w:name="caption" w:semiHidden="1" w:uiPriority="34" w:unhideWhenUsed="1" w:qFormat="1"/>
    <w:lsdException w:name="table of figures" w:semiHidden="1" w:uiPriority="32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iPriority="15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iPriority="36" w:unhideWhenUsed="1"/>
    <w:lsdException w:name="Strong" w:semiHidden="1" w:uiPriority="49" w:unhideWhenUsed="1" w:qFormat="1"/>
    <w:lsdException w:name="Emphasis" w:uiPriority="12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semiHidden="1" w:uiPriority="3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33" w:unhideWhenUsed="1"/>
    <w:lsdException w:name="TOC Heading" w:semiHidden="1" w:uiPriority="2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7F4"/>
    <w:pPr>
      <w:spacing w:line="260" w:lineRule="atLeast"/>
    </w:pPr>
    <w:rPr>
      <w:sz w:val="22"/>
      <w:szCs w:val="22"/>
      <w:lang w:val="de-CH"/>
    </w:rPr>
  </w:style>
  <w:style w:type="paragraph" w:styleId="Heading1">
    <w:name w:val="heading 1"/>
    <w:basedOn w:val="Normal"/>
    <w:next w:val="Normal"/>
    <w:link w:val="Heading1Char"/>
    <w:uiPriority w:val="19"/>
    <w:qFormat/>
    <w:rsid w:val="00DB58D5"/>
    <w:pPr>
      <w:keepNext/>
      <w:numPr>
        <w:numId w:val="41"/>
      </w:numPr>
      <w:tabs>
        <w:tab w:val="left" w:pos="454"/>
      </w:tabs>
      <w:spacing w:after="280" w:line="320" w:lineRule="exact"/>
      <w:contextualSpacing/>
      <w:outlineLvl w:val="0"/>
    </w:pPr>
    <w:rPr>
      <w:rFonts w:cs="Arial"/>
      <w:b/>
      <w:bCs/>
      <w:sz w:val="28"/>
      <w:szCs w:val="28"/>
      <w:lang w:eastAsia="de-DE"/>
    </w:rPr>
  </w:style>
  <w:style w:type="paragraph" w:styleId="Heading2">
    <w:name w:val="heading 2"/>
    <w:basedOn w:val="Normal"/>
    <w:next w:val="Normal"/>
    <w:link w:val="Heading2Char"/>
    <w:uiPriority w:val="19"/>
    <w:qFormat/>
    <w:rsid w:val="00DB58D5"/>
    <w:pPr>
      <w:keepNext/>
      <w:numPr>
        <w:ilvl w:val="1"/>
        <w:numId w:val="41"/>
      </w:numPr>
      <w:tabs>
        <w:tab w:val="left" w:pos="454"/>
      </w:tabs>
      <w:spacing w:after="240"/>
      <w:contextualSpacing/>
      <w:outlineLvl w:val="1"/>
    </w:pPr>
    <w:rPr>
      <w:rFonts w:cs="Arial"/>
      <w:b/>
      <w:bCs/>
      <w:sz w:val="24"/>
      <w:szCs w:val="24"/>
      <w:lang w:eastAsia="de-DE"/>
    </w:rPr>
  </w:style>
  <w:style w:type="paragraph" w:styleId="Heading3">
    <w:name w:val="heading 3"/>
    <w:basedOn w:val="Normal"/>
    <w:next w:val="Normal"/>
    <w:link w:val="Heading3Char"/>
    <w:uiPriority w:val="19"/>
    <w:qFormat/>
    <w:rsid w:val="00DB58D5"/>
    <w:pPr>
      <w:keepNext/>
      <w:numPr>
        <w:ilvl w:val="2"/>
        <w:numId w:val="41"/>
      </w:numPr>
      <w:tabs>
        <w:tab w:val="left" w:pos="680"/>
      </w:tabs>
      <w:spacing w:after="240"/>
      <w:contextualSpacing/>
      <w:outlineLvl w:val="2"/>
    </w:pPr>
    <w:rPr>
      <w:rFonts w:cs="Arial"/>
      <w:b/>
      <w:szCs w:val="18"/>
      <w:lang w:eastAsia="de-DE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DB58D5"/>
    <w:pPr>
      <w:keepNext/>
      <w:numPr>
        <w:ilvl w:val="3"/>
        <w:numId w:val="41"/>
      </w:numPr>
      <w:tabs>
        <w:tab w:val="left" w:pos="851"/>
      </w:tabs>
      <w:spacing w:after="120" w:line="240" w:lineRule="atLeast"/>
      <w:contextualSpacing/>
      <w:outlineLvl w:val="3"/>
    </w:pPr>
    <w:rPr>
      <w:rFonts w:cs="Arial"/>
      <w:szCs w:val="18"/>
      <w:lang w:eastAsia="de-DE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DB58D5"/>
    <w:pPr>
      <w:numPr>
        <w:ilvl w:val="4"/>
        <w:numId w:val="41"/>
      </w:numPr>
      <w:tabs>
        <w:tab w:val="center" w:pos="1361"/>
      </w:tabs>
      <w:spacing w:after="120"/>
      <w:contextualSpacing/>
      <w:outlineLvl w:val="4"/>
    </w:pPr>
    <w:rPr>
      <w:rFonts w:cs="Arial"/>
      <w:szCs w:val="18"/>
      <w:lang w:eastAsia="de-DE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41"/>
      </w:numPr>
      <w:spacing w:after="120" w:line="240" w:lineRule="atLeast"/>
      <w:contextualSpacing/>
      <w:outlineLvl w:val="5"/>
    </w:pPr>
    <w:rPr>
      <w:bCs/>
      <w:sz w:val="18"/>
      <w:lang w:eastAsia="de-DE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41"/>
      </w:numPr>
      <w:spacing w:after="120" w:line="240" w:lineRule="atLeast"/>
      <w:contextualSpacing/>
      <w:outlineLvl w:val="6"/>
    </w:pPr>
    <w:rPr>
      <w:sz w:val="18"/>
      <w:szCs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41"/>
      </w:numPr>
      <w:spacing w:after="120" w:line="240" w:lineRule="atLeast"/>
      <w:contextualSpacing/>
      <w:outlineLvl w:val="7"/>
    </w:pPr>
    <w:rPr>
      <w:iCs/>
      <w:sz w:val="18"/>
      <w:szCs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41"/>
      </w:numPr>
      <w:tabs>
        <w:tab w:val="left" w:pos="1701"/>
      </w:tabs>
      <w:spacing w:after="120" w:line="240" w:lineRule="atLeast"/>
      <w:contextualSpacing/>
      <w:outlineLvl w:val="8"/>
    </w:pPr>
    <w:rPr>
      <w:sz w:val="1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  <w:rPr>
      <w:sz w:val="20"/>
    </w:rPr>
  </w:style>
  <w:style w:type="character" w:customStyle="1" w:styleId="HeaderChar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qFormat/>
    <w:rsid w:val="00DB58D5"/>
    <w:rPr>
      <w:sz w:val="20"/>
    </w:rPr>
  </w:style>
  <w:style w:type="character" w:customStyle="1" w:styleId="FooterChar">
    <w:name w:val="Footer Char"/>
    <w:link w:val="Footer"/>
    <w:uiPriority w:val="10"/>
    <w:rsid w:val="00D44150"/>
    <w:rPr>
      <w:rFonts w:ascii="Arial Narrow" w:hAnsi="Arial Narrow" w:cs="Times New Roman"/>
      <w:sz w:val="20"/>
    </w:rPr>
  </w:style>
  <w:style w:type="numbering" w:styleId="111111">
    <w:name w:val="Outline List 2"/>
    <w:basedOn w:val="NoList"/>
    <w:semiHidden/>
    <w:rsid w:val="00E94DCD"/>
    <w:pPr>
      <w:numPr>
        <w:numId w:val="1"/>
      </w:numPr>
    </w:pPr>
  </w:style>
  <w:style w:type="numbering" w:styleId="1ai">
    <w:name w:val="Outline List 1"/>
    <w:basedOn w:val="NoList"/>
    <w:semiHidden/>
    <w:rsid w:val="00E94DCD"/>
    <w:pPr>
      <w:numPr>
        <w:numId w:val="3"/>
      </w:numPr>
    </w:pPr>
  </w:style>
  <w:style w:type="paragraph" w:styleId="ListBullet2">
    <w:name w:val="List Bullet 2"/>
    <w:basedOn w:val="Normal"/>
    <w:uiPriority w:val="99"/>
    <w:semiHidden/>
    <w:rsid w:val="00E94DCD"/>
    <w:pPr>
      <w:numPr>
        <w:numId w:val="6"/>
      </w:numPr>
    </w:pPr>
  </w:style>
  <w:style w:type="paragraph" w:styleId="ListBullet3">
    <w:name w:val="List Bullet 3"/>
    <w:basedOn w:val="Normal"/>
    <w:uiPriority w:val="99"/>
    <w:semiHidden/>
    <w:rsid w:val="00E94DCD"/>
    <w:pPr>
      <w:numPr>
        <w:numId w:val="8"/>
      </w:numPr>
    </w:pPr>
  </w:style>
  <w:style w:type="paragraph" w:styleId="ListBullet4">
    <w:name w:val="List Bullet 4"/>
    <w:basedOn w:val="Normal"/>
    <w:uiPriority w:val="99"/>
    <w:semiHidden/>
    <w:rsid w:val="00E94DCD"/>
    <w:pPr>
      <w:numPr>
        <w:numId w:val="10"/>
      </w:numPr>
    </w:pPr>
  </w:style>
  <w:style w:type="paragraph" w:styleId="ListBullet5">
    <w:name w:val="List Bullet 5"/>
    <w:basedOn w:val="Normal"/>
    <w:uiPriority w:val="99"/>
    <w:semiHidden/>
    <w:rsid w:val="00E94DCD"/>
    <w:pPr>
      <w:numPr>
        <w:numId w:val="12"/>
      </w:numPr>
    </w:pPr>
  </w:style>
  <w:style w:type="table" w:customStyle="1" w:styleId="BasisTabelle">
    <w:name w:val="Basis Tabelle"/>
    <w:basedOn w:val="TableNormal"/>
    <w:rsid w:val="00E94DCD"/>
    <w:rPr>
      <w:rFonts w:ascii="Arial" w:hAnsi="Arial"/>
      <w:lang w:eastAsia="de-CH"/>
    </w:rPr>
    <w:tblPr>
      <w:tblStyleRowBandSize w:val="1"/>
      <w:tblBorders>
        <w:bottom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tcBorders>
          <w:bottom w:val="single" w:sz="4" w:space="0" w:color="808080"/>
        </w:tcBorders>
        <w:shd w:val="clear" w:color="auto" w:fill="F2F2F2"/>
      </w:tcPr>
    </w:tblStylePr>
  </w:style>
  <w:style w:type="paragraph" w:styleId="Caption">
    <w:name w:val="caption"/>
    <w:basedOn w:val="Normal"/>
    <w:next w:val="Normal"/>
    <w:uiPriority w:val="39"/>
    <w:unhideWhenUsed/>
    <w:rsid w:val="00DB58D5"/>
    <w:pPr>
      <w:framePr w:h="454" w:hRule="exact" w:wrap="around" w:vAnchor="text" w:hAnchor="text" w:y="1"/>
      <w:suppressLineNumbers/>
      <w:spacing w:before="60" w:after="120" w:line="200" w:lineRule="atLeast"/>
      <w:ind w:right="113"/>
    </w:pPr>
    <w:rPr>
      <w:bCs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customStyle="1" w:styleId="BulletpointsEbene1">
    <w:name w:val="Bulletpoints Ebene 1"/>
    <w:basedOn w:val="Normal"/>
    <w:uiPriority w:val="99"/>
    <w:semiHidden/>
    <w:rsid w:val="00E94DCD"/>
    <w:pPr>
      <w:numPr>
        <w:numId w:val="15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paragraph" w:customStyle="1" w:styleId="BulletpointsEbene2">
    <w:name w:val="Bulletpoints Ebene 2"/>
    <w:basedOn w:val="Normal"/>
    <w:uiPriority w:val="99"/>
    <w:semiHidden/>
    <w:rsid w:val="00E94DCD"/>
    <w:pPr>
      <w:numPr>
        <w:ilvl w:val="1"/>
        <w:numId w:val="15"/>
      </w:numPr>
    </w:pPr>
    <w:rPr>
      <w:rFonts w:eastAsia="Calibri" w:cs="Arial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</w:style>
  <w:style w:type="character" w:customStyle="1" w:styleId="ClosingChar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11"/>
    <w:qFormat/>
    <w:rsid w:val="00DB58D5"/>
    <w:rPr>
      <w:b/>
      <w:iCs/>
      <w:color w:val="66CC33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iPriority w:val="99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ind w:left="180" w:hanging="180"/>
    </w:p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rPr>
      <w:b/>
      <w:bCs/>
    </w:rPr>
  </w:style>
  <w:style w:type="numbering" w:customStyle="1" w:styleId="MediasuiteListe">
    <w:name w:val="Mediasuite_Liste"/>
    <w:rsid w:val="00E94DCD"/>
    <w:pPr>
      <w:numPr>
        <w:numId w:val="15"/>
      </w:numPr>
    </w:p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paragraph" w:customStyle="1" w:styleId="Nummerierung">
    <w:name w:val="Nummerierung"/>
    <w:basedOn w:val="Normal"/>
    <w:uiPriority w:val="99"/>
    <w:semiHidden/>
    <w:rsid w:val="00E94DCD"/>
    <w:pPr>
      <w:numPr>
        <w:numId w:val="17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numbering" w:customStyle="1" w:styleId="Nummerierung1">
    <w:name w:val="Nummerierung 1"/>
    <w:rsid w:val="00E94DCD"/>
    <w:pPr>
      <w:numPr>
        <w:numId w:val="17"/>
      </w:numPr>
    </w:p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ind w:left="454"/>
    </w:p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hAnsi="Arial Fett"/>
      <w:b/>
      <w:bCs/>
      <w:smallCaps/>
      <w:sz w:val="32"/>
      <w:szCs w:val="32"/>
    </w:rPr>
  </w:style>
  <w:style w:type="character" w:customStyle="1" w:styleId="TitleChar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customStyle="1" w:styleId="Heading1Char">
    <w:name w:val="Heading 1 Char"/>
    <w:link w:val="Heading1"/>
    <w:uiPriority w:val="19"/>
    <w:rsid w:val="00D44150"/>
    <w:rPr>
      <w:rFonts w:ascii="Arial Narrow" w:hAnsi="Arial Narrow" w:cs="Arial"/>
      <w:b/>
      <w:bCs/>
      <w:sz w:val="28"/>
      <w:szCs w:val="28"/>
      <w:lang w:eastAsia="de-DE"/>
    </w:rPr>
  </w:style>
  <w:style w:type="character" w:customStyle="1" w:styleId="Heading2Char">
    <w:name w:val="Heading 2 Char"/>
    <w:link w:val="Heading2"/>
    <w:uiPriority w:val="19"/>
    <w:rsid w:val="00D44150"/>
    <w:rPr>
      <w:rFonts w:ascii="Arial Narrow" w:hAnsi="Arial Narrow" w:cs="Arial"/>
      <w:b/>
      <w:bCs/>
      <w:sz w:val="24"/>
      <w:szCs w:val="24"/>
      <w:lang w:eastAsia="de-DE"/>
    </w:rPr>
  </w:style>
  <w:style w:type="character" w:customStyle="1" w:styleId="Heading3Char">
    <w:name w:val="Heading 3 Char"/>
    <w:link w:val="Heading3"/>
    <w:uiPriority w:val="19"/>
    <w:rsid w:val="00D44150"/>
    <w:rPr>
      <w:rFonts w:ascii="Arial Narrow" w:hAnsi="Arial Narrow" w:cs="Arial"/>
      <w:b/>
      <w:szCs w:val="18"/>
      <w:lang w:eastAsia="de-DE"/>
    </w:rPr>
  </w:style>
  <w:style w:type="character" w:customStyle="1" w:styleId="Heading4Char">
    <w:name w:val="Heading 4 Char"/>
    <w:link w:val="Heading4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5Char">
    <w:name w:val="Heading 5 Char"/>
    <w:link w:val="Heading5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6Char">
    <w:name w:val="Heading 6 Char"/>
    <w:link w:val="Heading6"/>
    <w:uiPriority w:val="19"/>
    <w:semiHidden/>
    <w:rsid w:val="001E1FA7"/>
    <w:rPr>
      <w:rFonts w:ascii="Arial Narrow" w:hAnsi="Arial Narrow" w:cs="Times New Roman"/>
      <w:bCs/>
      <w:sz w:val="18"/>
      <w:lang w:eastAsia="de-DE"/>
    </w:rPr>
  </w:style>
  <w:style w:type="character" w:customStyle="1" w:styleId="Heading7Char">
    <w:name w:val="Heading 7 Char"/>
    <w:link w:val="Heading7"/>
    <w:uiPriority w:val="19"/>
    <w:semiHidden/>
    <w:rsid w:val="001E1FA7"/>
    <w:rPr>
      <w:rFonts w:ascii="Arial Narrow" w:hAnsi="Arial Narrow" w:cs="Times New Roman"/>
      <w:sz w:val="18"/>
      <w:szCs w:val="24"/>
      <w:lang w:eastAsia="de-DE"/>
    </w:rPr>
  </w:style>
  <w:style w:type="character" w:customStyle="1" w:styleId="Heading8Char">
    <w:name w:val="Heading 8 Char"/>
    <w:link w:val="Heading8"/>
    <w:uiPriority w:val="19"/>
    <w:semiHidden/>
    <w:rsid w:val="001E1FA7"/>
    <w:rPr>
      <w:rFonts w:ascii="Arial Narrow" w:hAnsi="Arial Narrow" w:cs="Times New Roman"/>
      <w:iCs/>
      <w:sz w:val="18"/>
      <w:szCs w:val="24"/>
      <w:lang w:eastAsia="de-DE"/>
    </w:rPr>
  </w:style>
  <w:style w:type="character" w:customStyle="1" w:styleId="Heading9Char">
    <w:name w:val="Heading 9 Char"/>
    <w:link w:val="Heading9"/>
    <w:uiPriority w:val="19"/>
    <w:semiHidden/>
    <w:rsid w:val="001E1FA7"/>
    <w:rPr>
      <w:rFonts w:ascii="Arial Narrow" w:hAnsi="Arial Narrow" w:cs="Times New Roman"/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  <w:rPr>
      <w:sz w:val="24"/>
    </w:rPr>
  </w:style>
  <w:style w:type="character" w:customStyle="1" w:styleId="SubtitleChar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0"/>
    <w:unhideWhenUsed/>
    <w:rsid w:val="00DB58D5"/>
    <w:pPr>
      <w:ind w:left="567" w:right="284" w:hanging="567"/>
    </w:pPr>
    <w:rPr>
      <w:b/>
    </w:rPr>
  </w:style>
  <w:style w:type="paragraph" w:styleId="TOC2">
    <w:name w:val="toc 2"/>
    <w:basedOn w:val="Normal"/>
    <w:next w:val="Normal"/>
    <w:uiPriority w:val="30"/>
    <w:unhideWhenUsed/>
    <w:rsid w:val="00DB58D5"/>
    <w:pPr>
      <w:ind w:left="1247" w:right="284" w:hanging="680"/>
    </w:pPr>
  </w:style>
  <w:style w:type="paragraph" w:styleId="TOC3">
    <w:name w:val="toc 3"/>
    <w:basedOn w:val="Normal"/>
    <w:next w:val="Normal"/>
    <w:uiPriority w:val="30"/>
    <w:unhideWhenUsed/>
    <w:rsid w:val="00DB58D5"/>
    <w:pPr>
      <w:ind w:left="1247" w:right="284" w:hanging="680"/>
    </w:pPr>
  </w:style>
  <w:style w:type="paragraph" w:styleId="TOC4">
    <w:name w:val="toc 4"/>
    <w:basedOn w:val="Normal"/>
    <w:next w:val="Normal"/>
    <w:autoRedefine/>
    <w:uiPriority w:val="30"/>
    <w:semiHidden/>
    <w:rsid w:val="00DB58D5"/>
    <w:pPr>
      <w:ind w:left="737" w:hanging="737"/>
    </w:pPr>
  </w:style>
  <w:style w:type="paragraph" w:styleId="TOC5">
    <w:name w:val="toc 5"/>
    <w:basedOn w:val="Normal"/>
    <w:next w:val="Normal"/>
    <w:autoRedefine/>
    <w:uiPriority w:val="30"/>
    <w:semiHidden/>
    <w:rsid w:val="00DB58D5"/>
    <w:pPr>
      <w:ind w:left="1009" w:hanging="1009"/>
    </w:pPr>
  </w:style>
  <w:style w:type="paragraph" w:styleId="TOC6">
    <w:name w:val="toc 6"/>
    <w:basedOn w:val="Normal"/>
    <w:next w:val="Normal"/>
    <w:autoRedefine/>
    <w:uiPriority w:val="30"/>
    <w:semiHidden/>
    <w:rsid w:val="00DB58D5"/>
    <w:pPr>
      <w:ind w:left="1151" w:hanging="1151"/>
    </w:pPr>
  </w:style>
  <w:style w:type="paragraph" w:styleId="TOC7">
    <w:name w:val="toc 7"/>
    <w:basedOn w:val="Normal"/>
    <w:next w:val="Normal"/>
    <w:autoRedefine/>
    <w:uiPriority w:val="30"/>
    <w:semiHidden/>
    <w:rsid w:val="00DB58D5"/>
    <w:pPr>
      <w:ind w:left="1298" w:hanging="1298"/>
    </w:pPr>
  </w:style>
  <w:style w:type="paragraph" w:styleId="TOC8">
    <w:name w:val="toc 8"/>
    <w:basedOn w:val="Normal"/>
    <w:next w:val="Normal"/>
    <w:autoRedefine/>
    <w:uiPriority w:val="30"/>
    <w:semiHidden/>
    <w:rsid w:val="00DB58D5"/>
    <w:pPr>
      <w:ind w:left="1440" w:hanging="1440"/>
    </w:pPr>
  </w:style>
  <w:style w:type="paragraph" w:styleId="TOC9">
    <w:name w:val="toc 9"/>
    <w:basedOn w:val="Normal"/>
    <w:next w:val="Normal"/>
    <w:autoRedefine/>
    <w:uiPriority w:val="30"/>
    <w:semiHidden/>
    <w:rsid w:val="00DB58D5"/>
    <w:pPr>
      <w:ind w:left="1582" w:hanging="1582"/>
    </w:pPr>
  </w:style>
  <w:style w:type="character" w:styleId="IntenseEmphasis">
    <w:name w:val="Intense Emphasis"/>
    <w:uiPriority w:val="12"/>
    <w:qFormat/>
    <w:rsid w:val="00DB58D5"/>
    <w:rPr>
      <w:b/>
      <w:bCs/>
      <w:iCs/>
      <w:caps/>
      <w:color w:val="66CC33"/>
    </w:rPr>
  </w:style>
  <w:style w:type="paragraph" w:styleId="ListParagraph">
    <w:name w:val="List Paragraph"/>
    <w:basedOn w:val="Normal"/>
    <w:uiPriority w:val="99"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hAnsi="ATP Univers"/>
      <w:sz w:val="20"/>
      <w:lang w:val="de-DE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hAnsi="ATP Univers"/>
      <w:sz w:val="20"/>
      <w:lang w:val="de-DE"/>
    </w:rPr>
  </w:style>
  <w:style w:type="paragraph" w:customStyle="1" w:styleId="FusszeilePfad">
    <w:name w:val="Fusszeile Pfad"/>
    <w:basedOn w:val="Footer"/>
    <w:uiPriority w:val="9"/>
    <w:qFormat/>
    <w:rsid w:val="00DB58D5"/>
    <w:pPr>
      <w:jc w:val="center"/>
    </w:pPr>
  </w:style>
  <w:style w:type="paragraph" w:customStyle="1" w:styleId="BulletpointsLevel1">
    <w:name w:val="Bulletpoints Level 1"/>
    <w:basedOn w:val="Normal"/>
    <w:uiPriority w:val="3"/>
    <w:qFormat/>
    <w:rsid w:val="00E37B1D"/>
    <w:pPr>
      <w:numPr>
        <w:numId w:val="33"/>
      </w:numPr>
      <w:tabs>
        <w:tab w:val="right" w:pos="454"/>
      </w:tabs>
      <w:spacing w:before="60"/>
    </w:pPr>
  </w:style>
  <w:style w:type="paragraph" w:customStyle="1" w:styleId="BulletpointsLevel2">
    <w:name w:val="Bulletpoints Level 2"/>
    <w:basedOn w:val="Normal"/>
    <w:uiPriority w:val="4"/>
    <w:qFormat/>
    <w:rsid w:val="00DB58D5"/>
    <w:pPr>
      <w:numPr>
        <w:ilvl w:val="1"/>
        <w:numId w:val="33"/>
      </w:numPr>
      <w:tabs>
        <w:tab w:val="clear" w:pos="680"/>
        <w:tab w:val="num" w:pos="907"/>
      </w:tabs>
      <w:ind w:left="907" w:hanging="453"/>
    </w:pPr>
  </w:style>
  <w:style w:type="paragraph" w:customStyle="1" w:styleId="Lettering">
    <w:name w:val="Lettering"/>
    <w:basedOn w:val="Normal"/>
    <w:uiPriority w:val="5"/>
    <w:qFormat/>
    <w:rsid w:val="00DB58D5"/>
    <w:pPr>
      <w:numPr>
        <w:ilvl w:val="3"/>
        <w:numId w:val="33"/>
      </w:numPr>
      <w:tabs>
        <w:tab w:val="clear" w:pos="454"/>
      </w:tabs>
      <w:spacing w:before="60"/>
    </w:pPr>
  </w:style>
  <w:style w:type="paragraph" w:customStyle="1" w:styleId="noBulletpoint">
    <w:name w:val="noBulletpoint"/>
    <w:basedOn w:val="Normal"/>
    <w:uiPriority w:val="4"/>
    <w:qFormat/>
    <w:rsid w:val="00DB58D5"/>
    <w:pPr>
      <w:numPr>
        <w:ilvl w:val="7"/>
        <w:numId w:val="33"/>
      </w:numPr>
      <w:tabs>
        <w:tab w:val="clear" w:pos="454"/>
      </w:tabs>
      <w:spacing w:before="60"/>
    </w:pPr>
  </w:style>
  <w:style w:type="paragraph" w:customStyle="1" w:styleId="Numbering">
    <w:name w:val="Numbering"/>
    <w:basedOn w:val="Normal"/>
    <w:uiPriority w:val="6"/>
    <w:qFormat/>
    <w:rsid w:val="00DB58D5"/>
    <w:pPr>
      <w:numPr>
        <w:ilvl w:val="2"/>
        <w:numId w:val="33"/>
      </w:numPr>
      <w:tabs>
        <w:tab w:val="clear" w:pos="454"/>
        <w:tab w:val="num" w:pos="1361"/>
      </w:tabs>
      <w:spacing w:before="60"/>
      <w:ind w:left="1361"/>
    </w:pPr>
  </w:style>
  <w:style w:type="paragraph" w:customStyle="1" w:styleId="SensirionSubtitle">
    <w:name w:val="Sensirion Subtitle"/>
    <w:basedOn w:val="Normal"/>
    <w:uiPriority w:val="2"/>
    <w:qFormat/>
    <w:rsid w:val="00D601C3"/>
    <w:pPr>
      <w:spacing w:line="260" w:lineRule="exact"/>
      <w:contextualSpacing/>
    </w:pPr>
    <w:rPr>
      <w:b/>
      <w:lang w:eastAsia="de-DE"/>
    </w:rPr>
  </w:style>
  <w:style w:type="paragraph" w:customStyle="1" w:styleId="SensirionTitle">
    <w:name w:val="Sensirion Title"/>
    <w:basedOn w:val="Normal"/>
    <w:uiPriority w:val="1"/>
    <w:qFormat/>
    <w:rsid w:val="00D601C3"/>
    <w:pPr>
      <w:spacing w:line="320" w:lineRule="exact"/>
      <w:contextualSpacing/>
    </w:pPr>
    <w:rPr>
      <w:b/>
      <w:sz w:val="28"/>
    </w:rPr>
  </w:style>
  <w:style w:type="paragraph" w:customStyle="1" w:styleId="Marginale">
    <w:name w:val="Marginale"/>
    <w:basedOn w:val="Normal"/>
    <w:uiPriority w:val="7"/>
    <w:qFormat/>
    <w:rsid w:val="00DB58D5"/>
    <w:pPr>
      <w:framePr w:w="2268" w:hSpace="567" w:wrap="around" w:vAnchor="text" w:hAnchor="text" w:xAlign="right" w:y="1"/>
    </w:pPr>
    <w:rPr>
      <w:color w:val="29A30A"/>
      <w:sz w:val="20"/>
    </w:rPr>
  </w:style>
  <w:style w:type="paragraph" w:customStyle="1" w:styleId="MarginaleText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31"/>
    <w:unhideWhenUsed/>
    <w:rsid w:val="00DB58D5"/>
    <w:pPr>
      <w:ind w:right="284"/>
    </w:p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  <w:rPr>
      <w:sz w:val="20"/>
    </w:rPr>
  </w:style>
  <w:style w:type="character" w:customStyle="1" w:styleId="EndnoteTextChar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  <w:rPr>
      <w:sz w:val="20"/>
    </w:rPr>
  </w:style>
  <w:style w:type="character" w:customStyle="1" w:styleId="FootnoteTextChar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2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Arial Narrow" w:eastAsia="Times New Roman" w:hAnsi="Arial Narrow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table" w:customStyle="1" w:styleId="SENTabellegreen">
    <w:name w:val="SEN: Tabelle green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66CC33"/>
        <w:bottom w:val="single" w:sz="8" w:space="0" w:color="66CC33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2CC"/>
      </w:tcPr>
    </w:tblStylePr>
  </w:style>
  <w:style w:type="table" w:customStyle="1" w:styleId="SENTabellegreyborders">
    <w:name w:val="SEN: Tabelle grey  borders"/>
    <w:basedOn w:val="TableNormal"/>
    <w:uiPriority w:val="60"/>
    <w:rsid w:val="00DB58D5"/>
    <w:pPr>
      <w:ind w:left="57" w:right="57"/>
    </w:pPr>
    <w:rPr>
      <w:lang w:eastAsia="de-CH"/>
    </w:rPr>
    <w:tblPr>
      <w:tblStyleRowBandSize w:val="1"/>
      <w:tblStyleColBandSize w:val="1"/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shd w:val="clear" w:color="auto" w:fill="EBE6E6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29A30A"/>
          <w:left w:val="single" w:sz="4" w:space="0" w:color="29A30A"/>
          <w:bottom w:val="single" w:sz="4" w:space="0" w:color="29A30A"/>
          <w:right w:val="single" w:sz="4" w:space="0" w:color="29A30A"/>
          <w:insideH w:val="single" w:sz="4" w:space="0" w:color="29A30A"/>
          <w:insideV w:val="single" w:sz="4" w:space="0" w:color="29A30A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SENTabelleneutral">
    <w:name w:val="SEN: Tabelle neutral"/>
    <w:basedOn w:val="TableNormal"/>
    <w:uiPriority w:val="99"/>
    <w:qFormat/>
    <w:rsid w:val="00DB58D5"/>
    <w:pPr>
      <w:ind w:left="57" w:right="57"/>
    </w:pPr>
    <w:rPr>
      <w:lang w:eastAsia="de-CH"/>
    </w:rPr>
    <w:tblPr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 w:val="0"/>
      </w:rPr>
    </w:tblStylePr>
  </w:style>
  <w:style w:type="numbering" w:customStyle="1" w:styleId="SensirionListe">
    <w:name w:val="Sensirion Liste"/>
    <w:uiPriority w:val="99"/>
    <w:rsid w:val="00DB58D5"/>
    <w:pPr>
      <w:numPr>
        <w:numId w:val="3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17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CH"/>
    </w:rPr>
  </w:style>
  <w:style w:type="paragraph" w:customStyle="1" w:styleId="paragraph">
    <w:name w:val="paragraph"/>
    <w:basedOn w:val="Normal"/>
    <w:rsid w:val="00C417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C417F4"/>
  </w:style>
  <w:style w:type="character" w:customStyle="1" w:styleId="eop">
    <w:name w:val="eop"/>
    <w:basedOn w:val="DefaultParagraphFont"/>
    <w:rsid w:val="00C41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ensirion.com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siri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Sensirion_v2018-03-21">
  <a:themeElements>
    <a:clrScheme name="Sensirio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6CC33"/>
      </a:accent1>
      <a:accent2>
        <a:srgbClr val="BCB0A7"/>
      </a:accent2>
      <a:accent3>
        <a:srgbClr val="E9E4E0"/>
      </a:accent3>
      <a:accent4>
        <a:srgbClr val="66CC33"/>
      </a:accent4>
      <a:accent5>
        <a:srgbClr val="BCB0A7"/>
      </a:accent5>
      <a:accent6>
        <a:srgbClr val="E9E4E0"/>
      </a:accent6>
      <a:hlink>
        <a:srgbClr val="000000"/>
      </a:hlink>
      <a:folHlink>
        <a:srgbClr val="000000"/>
      </a:folHlink>
    </a:clrScheme>
    <a:fontScheme name="Sensirion_Fonts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6CC33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rgbClr val="66CC3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>
    <a:extraClrScheme>
      <a:clrScheme name="Sensirion">
        <a:dk1>
          <a:srgbClr val="000000"/>
        </a:dk1>
        <a:lt1>
          <a:srgbClr val="FFFFFF"/>
        </a:lt1>
        <a:dk2>
          <a:srgbClr val="000000"/>
        </a:dk2>
        <a:lt2>
          <a:srgbClr val="FFFFFF"/>
        </a:lt2>
        <a:accent1>
          <a:srgbClr val="66CC33"/>
        </a:accent1>
        <a:accent2>
          <a:srgbClr val="BCB0A7"/>
        </a:accent2>
        <a:accent3>
          <a:srgbClr val="E9E4E0"/>
        </a:accent3>
        <a:accent4>
          <a:srgbClr val="66CC33"/>
        </a:accent4>
        <a:accent5>
          <a:srgbClr val="BCB0A7"/>
        </a:accent5>
        <a:accent6>
          <a:srgbClr val="E9E4E0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Green">
      <a:srgbClr val="66CC33"/>
    </a:custClr>
    <a:custClr name="Yellow">
      <a:srgbClr val="FAFA00"/>
    </a:custClr>
    <a:custClr name="Orange">
      <a:srgbClr val="EB871E"/>
    </a:custClr>
    <a:custClr name="Red">
      <a:srgbClr val="B41937"/>
    </a:custClr>
    <a:custClr name="Purple">
      <a:srgbClr val="5A2364"/>
    </a:custClr>
    <a:custClr name="Blue">
      <a:srgbClr val="2D3787"/>
    </a:custClr>
    <a:custClr name="Brown">
      <a:srgbClr val="872828"/>
    </a:custClr>
    <a:custClr name="Dark grey">
      <a:srgbClr val="BCB0A7"/>
    </a:custClr>
    <a:custClr name="Clear grey">
      <a:srgbClr val="E9E4E0"/>
    </a:custClr>
    <a:custClr name="Weiss">
      <a:srgbClr val="FFFFFF"/>
    </a:custClr>
    <a:custClr name="Green 80%">
      <a:srgbClr val="85D65C"/>
    </a:custClr>
    <a:custClr name="Yellow 80%">
      <a:srgbClr val="FBFB33"/>
    </a:custClr>
    <a:custClr name="Orange 80%">
      <a:srgbClr val="EF9F4B"/>
    </a:custClr>
    <a:custClr name="Red 80%">
      <a:srgbClr val="C3475F"/>
    </a:custClr>
    <a:custClr name="Purple 80%">
      <a:srgbClr val="7B4F83"/>
    </a:custClr>
    <a:custClr name="Blue 80%">
      <a:srgbClr val="575F9F"/>
    </a:custClr>
    <a:custClr name="Brown 80%">
      <a:srgbClr val="9F5353"/>
    </a:custClr>
    <a:custClr name="Dark grey 80%">
      <a:srgbClr val="C9C0B9"/>
    </a:custClr>
    <a:custClr name="Clear grey 80%">
      <a:srgbClr val="EDE9E6"/>
    </a:custClr>
    <a:custClr name="Weiss">
      <a:srgbClr val="FFFFFF"/>
    </a:custClr>
    <a:custClr name="Green 60%">
      <a:srgbClr val="A3E085"/>
    </a:custClr>
    <a:custClr name="Yellow 60%">
      <a:srgbClr val="FCFC66"/>
    </a:custClr>
    <a:custClr name="Orange 60%">
      <a:srgbClr val="F3B778"/>
    </a:custClr>
    <a:custClr name="Red 60%">
      <a:srgbClr val="D27587"/>
    </a:custClr>
    <a:custClr name="Purple 60%">
      <a:srgbClr val="9C7BA2"/>
    </a:custClr>
    <a:custClr name="Blue 60%">
      <a:srgbClr val="8187B7"/>
    </a:custClr>
    <a:custClr name="Brown 60%">
      <a:srgbClr val="B77E7E"/>
    </a:custClr>
    <a:custClr name="Dark grey 60%">
      <a:srgbClr val="D7D0CA"/>
    </a:custClr>
    <a:custClr name="Clear grey 60%">
      <a:srgbClr val="F2EFEC"/>
    </a:custClr>
    <a:custClr name="Weiss">
      <a:srgbClr val="FFFFFF"/>
    </a:custClr>
    <a:custClr name="Green 40%">
      <a:srgbClr val="C2EBAD"/>
    </a:custClr>
    <a:custClr name="Yellow 40%">
      <a:srgbClr val="FDFD99"/>
    </a:custClr>
    <a:custClr name="Orange 40%">
      <a:srgbClr val="F7CFA5"/>
    </a:custClr>
    <a:custClr name="Red 40%">
      <a:srgbClr val="E1A3AF"/>
    </a:custClr>
    <a:custClr name="Purple 40%">
      <a:srgbClr val="BDA7C1"/>
    </a:custClr>
    <a:custClr name="Blue 40%">
      <a:srgbClr val="ABAFCF"/>
    </a:custClr>
    <a:custClr name="Brown 40%">
      <a:srgbClr val="CFA9A9"/>
    </a:custClr>
    <a:custClr name="Dark grey 40%">
      <a:srgbClr val="E4DFDC"/>
    </a:custClr>
    <a:custClr name="Clear grey 40%">
      <a:srgbClr val="F6F4F3"/>
    </a:custClr>
    <a:custClr name="Weiss">
      <a:srgbClr val="FFFFFF"/>
    </a:custClr>
    <a:custClr name="Green 20%">
      <a:srgbClr val="E0F5D6"/>
    </a:custClr>
    <a:custClr name="Yellow 20%">
      <a:srgbClr val="FEFECC"/>
    </a:custClr>
    <a:custClr name="Orange 20%">
      <a:srgbClr val="FBE7D2"/>
    </a:custClr>
    <a:custClr name="Red 20%">
      <a:srgbClr val="F0D1D7"/>
    </a:custClr>
    <a:custClr name="Purple 20%">
      <a:srgbClr val="DED3E0"/>
    </a:custClr>
    <a:custClr name="Blue 20%">
      <a:srgbClr val="D5D7E7"/>
    </a:custClr>
    <a:custClr name="Brown 20%">
      <a:srgbClr val="E7D4D4"/>
    </a:custClr>
    <a:custClr name="Dark grey 20%">
      <a:srgbClr val="F2EFED"/>
    </a:custClr>
    <a:custClr name="Clear grey 20%">
      <a:srgbClr val="FBFAF9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Sensirion_v2018-03-21" id="{487B0BBC-7C04-41BA-8C9B-07A72C86973A}" vid="{5747D226-ED73-46D3-8F4F-F237DB932A0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19" ma:contentTypeDescription="Create a new document." ma:contentTypeScope="" ma:versionID="bbc4e17de632f2a8a8d715b4c540c31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77102e5871ed5b946c49fefce7b0686d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fe39c8-28e8-4fc2-89c1-b80381c4dc8f" xsi:nil="true"/>
    <lcf76f155ced4ddcb4097134ff3c332f xmlns="22226ec7-1124-4a59-96a7-46494b53e4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904175-2253-4D1F-AA8E-95D8B5F00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B70FC1-E8D2-4188-8C19-E33146144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F5DAE-2EF3-4D13-96E1-E4318F494F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2F4EF-085D-47E4-9346-39F7E2C578C3}">
  <ds:schemaRefs>
    <ds:schemaRef ds:uri="http://schemas.microsoft.com/office/2006/metadata/properties"/>
    <ds:schemaRef ds:uri="http://schemas.microsoft.com/office/infopath/2007/PartnerControls"/>
    <ds:schemaRef ds:uri="24ad659e-48a1-4b12-a129-9e6502461edb"/>
    <ds:schemaRef ds:uri="b1fe39c8-28e8-4fc2-89c1-b80381c4dc8f"/>
    <ds:schemaRef ds:uri="22226ec7-1124-4a59-96a7-46494b53e4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 Template</vt:lpstr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</dc:title>
  <dc:subject/>
  <dc:creator>Mariela Janjic</dc:creator>
  <cp:keywords/>
  <dc:description/>
  <cp:lastModifiedBy>Mariela Janjic</cp:lastModifiedBy>
  <cp:revision>2</cp:revision>
  <dcterms:created xsi:type="dcterms:W3CDTF">2022-06-07T07:54:00Z</dcterms:created>
  <dcterms:modified xsi:type="dcterms:W3CDTF">2022-06-14T14:52:00Z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  <property fmtid="{D5CDD505-2E9C-101B-9397-08002B2CF9AE}" pid="3" name="MediaServiceImageTags">
    <vt:lpwstr/>
  </property>
</Properties>
</file>