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0A5E7" w14:textId="77777777" w:rsidR="004C22CD" w:rsidRPr="004C22CD" w:rsidRDefault="004C22CD" w:rsidP="004C22CD">
      <w:pPr>
        <w:autoSpaceDE w:val="0"/>
        <w:autoSpaceDN w:val="0"/>
        <w:adjustRightInd w:val="0"/>
        <w:rPr>
          <w:rFonts w:ascii="Segoe UI" w:hAnsi="Segoe UI" w:cs="Segoe UI"/>
          <w:b/>
          <w:color w:val="000000"/>
          <w:sz w:val="20"/>
          <w:szCs w:val="20"/>
          <w:lang w:val="en-US"/>
        </w:rPr>
      </w:pPr>
      <w:r w:rsidRPr="004C22CD">
        <w:rPr>
          <w:rFonts w:ascii="Segoe UI" w:hAnsi="Segoe UI" w:cs="Segoe UI"/>
          <w:b/>
          <w:color w:val="000000"/>
          <w:sz w:val="20"/>
          <w:szCs w:val="20"/>
          <w:lang w:val="en-US"/>
        </w:rPr>
        <w:t>Media Release</w:t>
      </w:r>
    </w:p>
    <w:p w14:paraId="02C979C5" w14:textId="3FD94125" w:rsidR="004C22CD" w:rsidRPr="004C22CD" w:rsidRDefault="0070251C" w:rsidP="004C22CD">
      <w:pPr>
        <w:pBdr>
          <w:bottom w:val="single" w:sz="4" w:space="3" w:color="auto"/>
        </w:pBdr>
        <w:autoSpaceDE w:val="0"/>
        <w:autoSpaceDN w:val="0"/>
        <w:adjustRightInd w:val="0"/>
        <w:rPr>
          <w:rFonts w:ascii="Segoe UI" w:hAnsi="Segoe UI" w:cs="Segoe UI"/>
          <w:color w:val="000000"/>
          <w:sz w:val="20"/>
          <w:szCs w:val="20"/>
          <w:lang w:val="en-US"/>
        </w:rPr>
      </w:pPr>
      <w:r>
        <w:rPr>
          <w:rFonts w:ascii="Segoe UI" w:hAnsi="Segoe UI" w:cs="Segoe UI"/>
          <w:color w:val="000000"/>
          <w:sz w:val="20"/>
          <w:szCs w:val="20"/>
          <w:lang w:val="en-US"/>
        </w:rPr>
        <w:t xml:space="preserve">16 </w:t>
      </w:r>
      <w:r w:rsidR="00741BAE">
        <w:rPr>
          <w:rFonts w:ascii="Segoe UI" w:hAnsi="Segoe UI" w:cs="Segoe UI"/>
          <w:color w:val="000000"/>
          <w:sz w:val="20"/>
          <w:szCs w:val="20"/>
          <w:lang w:val="en-US"/>
        </w:rPr>
        <w:t>April</w:t>
      </w:r>
      <w:r w:rsidR="004C22CD" w:rsidRPr="002E4FC0">
        <w:rPr>
          <w:rFonts w:ascii="Segoe UI" w:hAnsi="Segoe UI" w:cs="Segoe UI"/>
          <w:color w:val="000000"/>
          <w:sz w:val="20"/>
          <w:szCs w:val="20"/>
          <w:lang w:val="en-US"/>
        </w:rPr>
        <w:t xml:space="preserve"> 202</w:t>
      </w:r>
      <w:r w:rsidR="00741BAE">
        <w:rPr>
          <w:rFonts w:ascii="Segoe UI" w:hAnsi="Segoe UI" w:cs="Segoe UI"/>
          <w:color w:val="000000"/>
          <w:sz w:val="20"/>
          <w:szCs w:val="20"/>
          <w:lang w:val="en-US"/>
        </w:rPr>
        <w:t>5</w:t>
      </w:r>
      <w:r w:rsidR="004C22CD" w:rsidRPr="004C22CD">
        <w:rPr>
          <w:rFonts w:ascii="Segoe UI" w:hAnsi="Segoe UI" w:cs="Segoe UI"/>
          <w:color w:val="000000"/>
          <w:sz w:val="20"/>
          <w:szCs w:val="20"/>
          <w:lang w:val="en-US"/>
        </w:rPr>
        <w:t xml:space="preserve">, Sensirion Connected Solutions, 8712 </w:t>
      </w:r>
      <w:proofErr w:type="spellStart"/>
      <w:r w:rsidR="004C22CD" w:rsidRPr="004C22CD">
        <w:rPr>
          <w:rFonts w:ascii="Segoe UI" w:hAnsi="Segoe UI" w:cs="Segoe UI"/>
          <w:color w:val="000000"/>
          <w:sz w:val="20"/>
          <w:szCs w:val="20"/>
          <w:lang w:val="en-US"/>
        </w:rPr>
        <w:t>Stäfa</w:t>
      </w:r>
      <w:proofErr w:type="spellEnd"/>
      <w:r w:rsidR="004C22CD" w:rsidRPr="004C22CD">
        <w:rPr>
          <w:rFonts w:ascii="Segoe UI" w:hAnsi="Segoe UI" w:cs="Segoe UI"/>
          <w:color w:val="000000"/>
          <w:sz w:val="20"/>
          <w:szCs w:val="20"/>
          <w:lang w:val="en-US"/>
        </w:rPr>
        <w:t>, Switzerland</w:t>
      </w:r>
    </w:p>
    <w:p w14:paraId="06512ECC" w14:textId="77777777" w:rsidR="004C22CD" w:rsidRPr="004C22CD" w:rsidRDefault="004C22CD" w:rsidP="004C22CD">
      <w:pPr>
        <w:autoSpaceDE w:val="0"/>
        <w:autoSpaceDN w:val="0"/>
        <w:adjustRightInd w:val="0"/>
        <w:rPr>
          <w:rFonts w:ascii="Segoe UI" w:hAnsi="Segoe UI" w:cs="Segoe UI"/>
          <w:color w:val="000000"/>
          <w:sz w:val="20"/>
          <w:szCs w:val="20"/>
          <w:lang w:val="en-US"/>
        </w:rPr>
      </w:pPr>
    </w:p>
    <w:p w14:paraId="737CEC60" w14:textId="63387527" w:rsidR="004C22CD" w:rsidRPr="004C22CD" w:rsidRDefault="004C22CD" w:rsidP="004C22CD">
      <w:pPr>
        <w:rPr>
          <w:rFonts w:ascii="Segoe UI" w:hAnsi="Segoe UI" w:cs="Segoe UI"/>
          <w:b/>
          <w:bCs/>
          <w:color w:val="000000" w:themeColor="text1"/>
          <w:sz w:val="28"/>
          <w:szCs w:val="28"/>
          <w:lang w:val="en-US"/>
        </w:rPr>
      </w:pPr>
      <w:r>
        <w:rPr>
          <w:rFonts w:ascii="Segoe UI" w:hAnsi="Segoe UI" w:cs="Segoe UI"/>
          <w:b/>
          <w:bCs/>
          <w:color w:val="000000" w:themeColor="text1"/>
          <w:sz w:val="28"/>
          <w:szCs w:val="28"/>
          <w:lang w:val="en-US"/>
        </w:rPr>
        <w:t>Sensirion Connected Solutions</w:t>
      </w:r>
      <w:r w:rsidR="00C20832">
        <w:rPr>
          <w:rFonts w:ascii="Segoe UI" w:hAnsi="Segoe UI" w:cs="Segoe UI"/>
          <w:b/>
          <w:bCs/>
          <w:color w:val="000000" w:themeColor="text1"/>
          <w:sz w:val="28"/>
          <w:szCs w:val="28"/>
          <w:lang w:val="en-US"/>
        </w:rPr>
        <w:t xml:space="preserve">’ </w:t>
      </w:r>
      <w:r w:rsidR="0049322B">
        <w:rPr>
          <w:rFonts w:ascii="Segoe UI" w:hAnsi="Segoe UI" w:cs="Segoe UI"/>
          <w:b/>
          <w:bCs/>
          <w:color w:val="000000" w:themeColor="text1"/>
          <w:sz w:val="28"/>
          <w:szCs w:val="28"/>
          <w:lang w:val="en-US"/>
        </w:rPr>
        <w:t>continuous methane emissions monitoring solution</w:t>
      </w:r>
      <w:r w:rsidR="0079746F">
        <w:rPr>
          <w:rFonts w:ascii="Segoe UI" w:hAnsi="Segoe UI" w:cs="Segoe UI"/>
          <w:b/>
          <w:bCs/>
          <w:color w:val="000000" w:themeColor="text1"/>
          <w:sz w:val="28"/>
          <w:szCs w:val="28"/>
          <w:lang w:val="en-US"/>
        </w:rPr>
        <w:t xml:space="preserve"> Nubo Sphere</w:t>
      </w:r>
      <w:r>
        <w:rPr>
          <w:rFonts w:ascii="Segoe UI" w:hAnsi="Segoe UI" w:cs="Segoe UI"/>
          <w:b/>
          <w:bCs/>
          <w:color w:val="000000" w:themeColor="text1"/>
          <w:sz w:val="28"/>
          <w:szCs w:val="28"/>
          <w:lang w:val="en-US"/>
        </w:rPr>
        <w:t xml:space="preserve"> </w:t>
      </w:r>
      <w:r w:rsidR="00941BFD">
        <w:rPr>
          <w:rFonts w:ascii="Segoe UI" w:hAnsi="Segoe UI" w:cs="Segoe UI"/>
          <w:b/>
          <w:bCs/>
          <w:color w:val="000000" w:themeColor="text1"/>
          <w:sz w:val="28"/>
          <w:szCs w:val="28"/>
          <w:lang w:val="en-US"/>
        </w:rPr>
        <w:t xml:space="preserve">receives </w:t>
      </w:r>
      <w:r w:rsidR="008C4971">
        <w:rPr>
          <w:rFonts w:ascii="Segoe UI" w:hAnsi="Segoe UI" w:cs="Segoe UI"/>
          <w:b/>
          <w:bCs/>
          <w:color w:val="000000" w:themeColor="text1"/>
          <w:sz w:val="28"/>
          <w:szCs w:val="28"/>
          <w:lang w:val="en-US"/>
        </w:rPr>
        <w:t xml:space="preserve">US </w:t>
      </w:r>
      <w:r w:rsidR="00941BFD">
        <w:rPr>
          <w:rFonts w:ascii="Segoe UI" w:hAnsi="Segoe UI" w:cs="Segoe UI"/>
          <w:b/>
          <w:bCs/>
          <w:color w:val="000000" w:themeColor="text1"/>
          <w:sz w:val="28"/>
          <w:szCs w:val="28"/>
          <w:lang w:val="en-US"/>
        </w:rPr>
        <w:t>EPA approval for periodic screenings</w:t>
      </w:r>
    </w:p>
    <w:p w14:paraId="0A9B636E" w14:textId="3AE5F649" w:rsidR="0018086A" w:rsidRDefault="004C22CD" w:rsidP="0081441D">
      <w:pPr>
        <w:shd w:val="clear" w:color="auto" w:fill="FFFFFF"/>
        <w:spacing w:before="180"/>
        <w:rPr>
          <w:rFonts w:asciiTheme="minorHAnsi" w:hAnsiTheme="minorHAnsi" w:cstheme="minorHAnsi"/>
          <w:b/>
          <w:bCs/>
          <w:color w:val="111111"/>
          <w:sz w:val="20"/>
          <w:szCs w:val="20"/>
          <w:lang w:val="en-US" w:eastAsia="zh-CN"/>
        </w:rPr>
      </w:pPr>
      <w:proofErr w:type="spellStart"/>
      <w:r w:rsidRPr="004C22CD">
        <w:rPr>
          <w:rFonts w:ascii="Segoe UI" w:hAnsi="Segoe UI" w:cs="Segoe UI"/>
          <w:color w:val="000000" w:themeColor="text1"/>
          <w:sz w:val="20"/>
          <w:szCs w:val="20"/>
          <w:lang w:val="en-US"/>
        </w:rPr>
        <w:t>Stäfa</w:t>
      </w:r>
      <w:proofErr w:type="spellEnd"/>
      <w:r w:rsidRPr="004C22CD">
        <w:rPr>
          <w:rFonts w:ascii="Segoe UI" w:hAnsi="Segoe UI" w:cs="Segoe UI"/>
          <w:color w:val="000000" w:themeColor="text1"/>
          <w:sz w:val="20"/>
          <w:szCs w:val="20"/>
          <w:lang w:val="en-US"/>
        </w:rPr>
        <w:t xml:space="preserve">, Switzerland – </w:t>
      </w:r>
      <w:r w:rsidRPr="0004302A">
        <w:rPr>
          <w:rFonts w:asciiTheme="minorHAnsi" w:hAnsiTheme="minorHAnsi" w:cstheme="minorHAnsi"/>
          <w:b/>
          <w:bCs/>
          <w:color w:val="111111"/>
          <w:sz w:val="20"/>
          <w:szCs w:val="20"/>
          <w:lang w:val="en-US" w:eastAsia="zh-CN"/>
        </w:rPr>
        <w:t xml:space="preserve">Sensirion Connected Solutions, a leading provider of </w:t>
      </w:r>
      <w:r w:rsidR="004215FA">
        <w:rPr>
          <w:rFonts w:asciiTheme="minorHAnsi" w:hAnsiTheme="minorHAnsi" w:cstheme="minorHAnsi"/>
          <w:b/>
          <w:bCs/>
          <w:color w:val="111111"/>
          <w:sz w:val="20"/>
          <w:szCs w:val="20"/>
          <w:lang w:val="en-US" w:eastAsia="zh-CN"/>
        </w:rPr>
        <w:t>methane monitoring solutions</w:t>
      </w:r>
      <w:r w:rsidRPr="0004302A">
        <w:rPr>
          <w:rFonts w:asciiTheme="minorHAnsi" w:hAnsiTheme="minorHAnsi" w:cstheme="minorHAnsi"/>
          <w:b/>
          <w:bCs/>
          <w:color w:val="111111"/>
          <w:sz w:val="20"/>
          <w:szCs w:val="20"/>
          <w:lang w:val="en-US" w:eastAsia="zh-CN"/>
        </w:rPr>
        <w:t xml:space="preserve">, is proud to announce </w:t>
      </w:r>
      <w:r w:rsidR="00052772" w:rsidRPr="00052772">
        <w:rPr>
          <w:rFonts w:asciiTheme="minorHAnsi" w:hAnsiTheme="minorHAnsi" w:cstheme="minorHAnsi"/>
          <w:b/>
          <w:bCs/>
          <w:color w:val="111111"/>
          <w:sz w:val="20"/>
          <w:szCs w:val="20"/>
          <w:lang w:val="en-US" w:eastAsia="zh-CN"/>
        </w:rPr>
        <w:t xml:space="preserve">that its </w:t>
      </w:r>
      <w:r w:rsidR="001E6B3C">
        <w:rPr>
          <w:rFonts w:asciiTheme="minorHAnsi" w:hAnsiTheme="minorHAnsi" w:cstheme="minorHAnsi"/>
          <w:b/>
          <w:bCs/>
          <w:color w:val="111111"/>
          <w:sz w:val="20"/>
          <w:szCs w:val="20"/>
          <w:lang w:val="en-US" w:eastAsia="zh-CN"/>
        </w:rPr>
        <w:t xml:space="preserve">continuous </w:t>
      </w:r>
      <w:r w:rsidR="009F0144">
        <w:rPr>
          <w:rFonts w:asciiTheme="minorHAnsi" w:hAnsiTheme="minorHAnsi" w:cstheme="minorHAnsi"/>
          <w:b/>
          <w:bCs/>
          <w:color w:val="111111"/>
          <w:sz w:val="20"/>
          <w:szCs w:val="20"/>
          <w:lang w:val="en-US" w:eastAsia="zh-CN"/>
        </w:rPr>
        <w:t xml:space="preserve">methane </w:t>
      </w:r>
      <w:r w:rsidR="00052772" w:rsidRPr="00052772">
        <w:rPr>
          <w:rFonts w:asciiTheme="minorHAnsi" w:hAnsiTheme="minorHAnsi" w:cstheme="minorHAnsi"/>
          <w:b/>
          <w:bCs/>
          <w:color w:val="111111"/>
          <w:sz w:val="20"/>
          <w:szCs w:val="20"/>
          <w:lang w:val="en-US" w:eastAsia="zh-CN"/>
        </w:rPr>
        <w:t>monitoring solution</w:t>
      </w:r>
      <w:r w:rsidR="00B507A8">
        <w:rPr>
          <w:rFonts w:asciiTheme="minorHAnsi" w:hAnsiTheme="minorHAnsi" w:cstheme="minorHAnsi"/>
          <w:b/>
          <w:bCs/>
          <w:color w:val="111111"/>
          <w:sz w:val="20"/>
          <w:szCs w:val="20"/>
          <w:lang w:val="en-US" w:eastAsia="zh-CN"/>
        </w:rPr>
        <w:t>, Nubo Sphere,</w:t>
      </w:r>
      <w:r w:rsidR="00052772" w:rsidRPr="00052772">
        <w:rPr>
          <w:rFonts w:asciiTheme="minorHAnsi" w:hAnsiTheme="minorHAnsi" w:cstheme="minorHAnsi"/>
          <w:b/>
          <w:bCs/>
          <w:color w:val="111111"/>
          <w:sz w:val="20"/>
          <w:szCs w:val="20"/>
          <w:lang w:val="en-US" w:eastAsia="zh-CN"/>
        </w:rPr>
        <w:t xml:space="preserve"> has been approved by the U.S. Environmental Protection Agency (EPA) as an alternative test method for periodic screenings under NSPS </w:t>
      </w:r>
      <w:proofErr w:type="spellStart"/>
      <w:r w:rsidR="00052772" w:rsidRPr="00052772">
        <w:rPr>
          <w:rFonts w:asciiTheme="minorHAnsi" w:hAnsiTheme="minorHAnsi" w:cstheme="minorHAnsi"/>
          <w:b/>
          <w:bCs/>
          <w:color w:val="111111"/>
          <w:sz w:val="20"/>
          <w:szCs w:val="20"/>
          <w:lang w:val="en-US" w:eastAsia="zh-CN"/>
        </w:rPr>
        <w:t>OOOOb</w:t>
      </w:r>
      <w:proofErr w:type="spellEnd"/>
      <w:r w:rsidR="00052772" w:rsidRPr="00052772">
        <w:rPr>
          <w:rFonts w:asciiTheme="minorHAnsi" w:hAnsiTheme="minorHAnsi" w:cstheme="minorHAnsi"/>
          <w:b/>
          <w:bCs/>
          <w:color w:val="111111"/>
          <w:sz w:val="20"/>
          <w:szCs w:val="20"/>
          <w:lang w:val="en-US" w:eastAsia="zh-CN"/>
        </w:rPr>
        <w:t xml:space="preserve"> regulations. </w:t>
      </w:r>
      <w:r w:rsidR="00D63F97" w:rsidRPr="00D63F97">
        <w:rPr>
          <w:rFonts w:asciiTheme="minorHAnsi" w:hAnsiTheme="minorHAnsi" w:cstheme="minorHAnsi"/>
          <w:b/>
          <w:bCs/>
          <w:color w:val="111111"/>
          <w:sz w:val="20"/>
          <w:szCs w:val="20"/>
          <w:lang w:val="en-US" w:eastAsia="zh-CN"/>
        </w:rPr>
        <w:t>This approval highlights Nubo Sphere’s ability to seamlessly integrate the advantages of continuous monitoring into regulatory compliance programs</w:t>
      </w:r>
      <w:r w:rsidR="007A170A">
        <w:rPr>
          <w:rFonts w:asciiTheme="minorHAnsi" w:hAnsiTheme="minorHAnsi" w:cstheme="minorHAnsi"/>
          <w:b/>
          <w:bCs/>
          <w:color w:val="111111"/>
          <w:sz w:val="20"/>
          <w:szCs w:val="20"/>
          <w:lang w:val="en-US" w:eastAsia="zh-CN"/>
        </w:rPr>
        <w:t xml:space="preserve"> by</w:t>
      </w:r>
      <w:r w:rsidR="004402F7">
        <w:rPr>
          <w:rFonts w:asciiTheme="minorHAnsi" w:hAnsiTheme="minorHAnsi" w:cstheme="minorHAnsi"/>
          <w:b/>
          <w:bCs/>
          <w:color w:val="111111"/>
          <w:sz w:val="20"/>
          <w:szCs w:val="20"/>
          <w:lang w:val="en-US" w:eastAsia="zh-CN"/>
        </w:rPr>
        <w:t xml:space="preserve"> r</w:t>
      </w:r>
      <w:r w:rsidR="00E4553C">
        <w:rPr>
          <w:rFonts w:asciiTheme="minorHAnsi" w:hAnsiTheme="minorHAnsi" w:cstheme="minorHAnsi"/>
          <w:b/>
          <w:bCs/>
          <w:color w:val="111111"/>
          <w:sz w:val="20"/>
          <w:szCs w:val="20"/>
          <w:lang w:val="en-US" w:eastAsia="zh-CN"/>
        </w:rPr>
        <w:t>eplacing traditional periodic screening</w:t>
      </w:r>
      <w:r w:rsidR="00040CCF">
        <w:rPr>
          <w:rFonts w:asciiTheme="minorHAnsi" w:hAnsiTheme="minorHAnsi" w:cstheme="minorHAnsi"/>
          <w:b/>
          <w:bCs/>
          <w:color w:val="111111"/>
          <w:sz w:val="20"/>
          <w:szCs w:val="20"/>
          <w:lang w:val="en-US" w:eastAsia="zh-CN"/>
        </w:rPr>
        <w:t xml:space="preserve"> surveys</w:t>
      </w:r>
      <w:r w:rsidR="0018086A">
        <w:rPr>
          <w:rFonts w:asciiTheme="minorHAnsi" w:hAnsiTheme="minorHAnsi" w:cstheme="minorHAnsi"/>
          <w:b/>
          <w:bCs/>
          <w:color w:val="111111"/>
          <w:sz w:val="20"/>
          <w:szCs w:val="20"/>
          <w:lang w:val="en-US" w:eastAsia="zh-CN"/>
        </w:rPr>
        <w:t xml:space="preserve">. </w:t>
      </w:r>
    </w:p>
    <w:p w14:paraId="5B906924" w14:textId="342AE45A" w:rsidR="0054367A" w:rsidRDefault="00D61DD4" w:rsidP="009B2D86">
      <w:pPr>
        <w:shd w:val="clear" w:color="auto" w:fill="FFFFFF" w:themeFill="background1"/>
        <w:spacing w:before="180"/>
        <w:rPr>
          <w:rFonts w:asciiTheme="minorHAnsi" w:hAnsiTheme="minorHAnsi" w:cstheme="minorBidi"/>
          <w:color w:val="111111"/>
          <w:sz w:val="20"/>
          <w:szCs w:val="20"/>
          <w:lang w:val="en-US" w:eastAsia="zh-CN"/>
        </w:rPr>
      </w:pPr>
      <w:r w:rsidRPr="00D61DD4">
        <w:rPr>
          <w:rFonts w:asciiTheme="minorHAnsi" w:hAnsiTheme="minorHAnsi" w:cstheme="minorBidi"/>
          <w:color w:val="111111"/>
          <w:sz w:val="20"/>
          <w:szCs w:val="20"/>
          <w:lang w:val="en-US" w:eastAsia="zh-CN"/>
        </w:rPr>
        <w:t xml:space="preserve">Methane emissions monitoring has traditionally relied on periodic inspections, </w:t>
      </w:r>
      <w:r w:rsidR="00D14D61">
        <w:rPr>
          <w:rFonts w:asciiTheme="minorHAnsi" w:hAnsiTheme="minorHAnsi" w:cstheme="minorBidi"/>
          <w:color w:val="111111"/>
          <w:sz w:val="20"/>
          <w:szCs w:val="20"/>
          <w:lang w:val="en-US" w:eastAsia="zh-CN"/>
        </w:rPr>
        <w:t xml:space="preserve">using technologies </w:t>
      </w:r>
      <w:r w:rsidRPr="00D61DD4">
        <w:rPr>
          <w:rFonts w:asciiTheme="minorHAnsi" w:hAnsiTheme="minorHAnsi" w:cstheme="minorBidi"/>
          <w:color w:val="111111"/>
          <w:sz w:val="20"/>
          <w:szCs w:val="20"/>
          <w:lang w:val="en-US" w:eastAsia="zh-CN"/>
        </w:rPr>
        <w:t xml:space="preserve">such as Optical Gas Imaging (OGI) or Audio-Visual-Olfactory (AVO) surveys, which offer only momentary snapshots of emissions. </w:t>
      </w:r>
      <w:r w:rsidR="0054367A" w:rsidRPr="0054367A">
        <w:rPr>
          <w:rFonts w:asciiTheme="minorHAnsi" w:hAnsiTheme="minorHAnsi" w:cstheme="minorBidi"/>
          <w:color w:val="111111"/>
          <w:sz w:val="20"/>
          <w:szCs w:val="20"/>
          <w:lang w:val="en-US" w:eastAsia="zh-CN"/>
        </w:rPr>
        <w:t xml:space="preserve">Nubo Sphere changes the game </w:t>
      </w:r>
      <w:r w:rsidR="006B3DD1" w:rsidRPr="006B3DD1">
        <w:rPr>
          <w:rFonts w:asciiTheme="minorHAnsi" w:hAnsiTheme="minorHAnsi" w:cstheme="minorBidi"/>
          <w:color w:val="111111"/>
          <w:sz w:val="20"/>
          <w:szCs w:val="20"/>
          <w:lang w:val="en-US" w:eastAsia="zh-CN"/>
        </w:rPr>
        <w:t>by delivering continuous</w:t>
      </w:r>
      <w:r w:rsidR="00FF484B">
        <w:rPr>
          <w:rFonts w:asciiTheme="minorHAnsi" w:hAnsiTheme="minorHAnsi" w:cstheme="minorBidi"/>
          <w:color w:val="111111"/>
          <w:sz w:val="20"/>
          <w:szCs w:val="20"/>
          <w:lang w:val="en-US" w:eastAsia="zh-CN"/>
        </w:rPr>
        <w:t xml:space="preserve"> </w:t>
      </w:r>
      <w:r w:rsidR="006B3DD1" w:rsidRPr="006B3DD1">
        <w:rPr>
          <w:rFonts w:asciiTheme="minorHAnsi" w:hAnsiTheme="minorHAnsi" w:cstheme="minorBidi"/>
          <w:color w:val="111111"/>
          <w:sz w:val="20"/>
          <w:szCs w:val="20"/>
          <w:lang w:val="en-US" w:eastAsia="zh-CN"/>
        </w:rPr>
        <w:t>emissions data</w:t>
      </w:r>
      <w:r w:rsidR="005B42CA">
        <w:rPr>
          <w:rFonts w:asciiTheme="minorHAnsi" w:hAnsiTheme="minorHAnsi" w:cstheme="minorBidi"/>
          <w:color w:val="111111"/>
          <w:sz w:val="20"/>
          <w:szCs w:val="20"/>
          <w:lang w:val="en-US" w:eastAsia="zh-CN"/>
        </w:rPr>
        <w:t xml:space="preserve"> at a low total cost of ownership</w:t>
      </w:r>
      <w:r w:rsidR="006B3DD1" w:rsidRPr="006B3DD1">
        <w:rPr>
          <w:rFonts w:asciiTheme="minorHAnsi" w:hAnsiTheme="minorHAnsi" w:cstheme="minorBidi"/>
          <w:color w:val="111111"/>
          <w:sz w:val="20"/>
          <w:szCs w:val="20"/>
          <w:lang w:val="en-US" w:eastAsia="zh-CN"/>
        </w:rPr>
        <w:t xml:space="preserve">, allowing operators to detect and mitigate </w:t>
      </w:r>
      <w:r w:rsidR="005874D7">
        <w:rPr>
          <w:rFonts w:asciiTheme="minorHAnsi" w:hAnsiTheme="minorHAnsi" w:cstheme="minorBidi"/>
          <w:color w:val="111111"/>
          <w:sz w:val="20"/>
          <w:szCs w:val="20"/>
          <w:lang w:val="en-US" w:eastAsia="zh-CN"/>
        </w:rPr>
        <w:t>emissions</w:t>
      </w:r>
      <w:r w:rsidR="005874D7" w:rsidRPr="006B3DD1">
        <w:rPr>
          <w:rFonts w:asciiTheme="minorHAnsi" w:hAnsiTheme="minorHAnsi" w:cstheme="minorBidi"/>
          <w:color w:val="111111"/>
          <w:sz w:val="20"/>
          <w:szCs w:val="20"/>
          <w:lang w:val="en-US" w:eastAsia="zh-CN"/>
        </w:rPr>
        <w:t xml:space="preserve"> </w:t>
      </w:r>
      <w:r w:rsidR="00453D6C">
        <w:rPr>
          <w:rFonts w:asciiTheme="minorHAnsi" w:hAnsiTheme="minorHAnsi" w:cstheme="minorBidi"/>
          <w:color w:val="111111"/>
          <w:sz w:val="20"/>
          <w:szCs w:val="20"/>
          <w:lang w:val="en-US" w:eastAsia="zh-CN"/>
        </w:rPr>
        <w:t>fast,</w:t>
      </w:r>
      <w:r w:rsidR="008914AA">
        <w:rPr>
          <w:rFonts w:asciiTheme="minorHAnsi" w:hAnsiTheme="minorHAnsi" w:cstheme="minorBidi"/>
          <w:color w:val="111111"/>
          <w:sz w:val="20"/>
          <w:szCs w:val="20"/>
          <w:lang w:val="en-US" w:eastAsia="zh-CN"/>
        </w:rPr>
        <w:t xml:space="preserve"> and to</w:t>
      </w:r>
      <w:r w:rsidR="00453D6C">
        <w:rPr>
          <w:rFonts w:asciiTheme="minorHAnsi" w:hAnsiTheme="minorHAnsi" w:cstheme="minorBidi"/>
          <w:color w:val="111111"/>
          <w:sz w:val="20"/>
          <w:szCs w:val="20"/>
          <w:lang w:val="en-US" w:eastAsia="zh-CN"/>
        </w:rPr>
        <w:t xml:space="preserve"> identify trends </w:t>
      </w:r>
      <w:r w:rsidR="006B3DD1" w:rsidRPr="006B3DD1">
        <w:rPr>
          <w:rFonts w:asciiTheme="minorHAnsi" w:hAnsiTheme="minorHAnsi" w:cstheme="minorBidi"/>
          <w:color w:val="111111"/>
          <w:sz w:val="20"/>
          <w:szCs w:val="20"/>
          <w:lang w:val="en-US" w:eastAsia="zh-CN"/>
        </w:rPr>
        <w:t>before scheduled inspections are required. This proactive strategy enhances regulatory compliance, minimizes operational costs, and contributes to a more sustainable industry.</w:t>
      </w:r>
    </w:p>
    <w:p w14:paraId="7104B52B" w14:textId="23323CEC" w:rsidR="007B6E19" w:rsidRDefault="007B6E19" w:rsidP="00D02666">
      <w:pPr>
        <w:autoSpaceDE w:val="0"/>
        <w:autoSpaceDN w:val="0"/>
        <w:adjustRightInd w:val="0"/>
        <w:jc w:val="both"/>
        <w:rPr>
          <w:rFonts w:asciiTheme="minorHAnsi" w:hAnsiTheme="minorHAnsi" w:cstheme="minorBidi"/>
          <w:color w:val="111111"/>
          <w:sz w:val="20"/>
          <w:szCs w:val="20"/>
          <w:lang w:val="en-US" w:eastAsia="zh-CN"/>
        </w:rPr>
      </w:pPr>
    </w:p>
    <w:p w14:paraId="72FF8673" w14:textId="687B24BF" w:rsidR="00D02666" w:rsidRPr="007739CA" w:rsidRDefault="00A8255C" w:rsidP="00D02666">
      <w:pPr>
        <w:autoSpaceDE w:val="0"/>
        <w:autoSpaceDN w:val="0"/>
        <w:adjustRightInd w:val="0"/>
        <w:jc w:val="both"/>
        <w:rPr>
          <w:rFonts w:asciiTheme="minorHAnsi" w:hAnsiTheme="minorHAnsi" w:cstheme="minorBidi"/>
          <w:b/>
          <w:bCs/>
          <w:color w:val="111111"/>
          <w:sz w:val="20"/>
          <w:szCs w:val="20"/>
          <w:lang w:val="en-US" w:eastAsia="zh-CN"/>
        </w:rPr>
      </w:pPr>
      <w:r>
        <w:rPr>
          <w:rFonts w:asciiTheme="minorHAnsi" w:hAnsiTheme="minorHAnsi" w:cstheme="minorBidi"/>
          <w:b/>
          <w:bCs/>
          <w:color w:val="111111"/>
          <w:sz w:val="20"/>
          <w:szCs w:val="20"/>
          <w:lang w:val="en-US" w:eastAsia="zh-CN"/>
        </w:rPr>
        <w:t>Full flexibility</w:t>
      </w:r>
      <w:r w:rsidR="007B6E19" w:rsidRPr="0077786D">
        <w:rPr>
          <w:rFonts w:asciiTheme="minorHAnsi" w:hAnsiTheme="minorHAnsi" w:cstheme="minorBidi"/>
          <w:b/>
          <w:bCs/>
          <w:color w:val="111111"/>
          <w:sz w:val="20"/>
          <w:szCs w:val="20"/>
          <w:lang w:val="en-US" w:eastAsia="zh-CN"/>
        </w:rPr>
        <w:t xml:space="preserve"> </w:t>
      </w:r>
      <w:r w:rsidR="00F539F6">
        <w:rPr>
          <w:rFonts w:asciiTheme="minorHAnsi" w:hAnsiTheme="minorHAnsi" w:cstheme="minorBidi"/>
          <w:b/>
          <w:bCs/>
          <w:color w:val="111111"/>
          <w:sz w:val="20"/>
          <w:szCs w:val="20"/>
          <w:lang w:val="en-US" w:eastAsia="zh-CN"/>
        </w:rPr>
        <w:t>and operational efficiency</w:t>
      </w:r>
    </w:p>
    <w:p w14:paraId="2567E97A" w14:textId="54D03DCD" w:rsidR="00592D36" w:rsidRDefault="00D02666" w:rsidP="00FF484B">
      <w:pPr>
        <w:autoSpaceDE w:val="0"/>
        <w:autoSpaceDN w:val="0"/>
        <w:adjustRightInd w:val="0"/>
        <w:jc w:val="both"/>
        <w:rPr>
          <w:rFonts w:asciiTheme="minorHAnsi" w:hAnsiTheme="minorHAnsi" w:cstheme="minorBidi"/>
          <w:color w:val="111111"/>
          <w:sz w:val="20"/>
          <w:szCs w:val="20"/>
          <w:lang w:val="en-US" w:eastAsia="zh-CN"/>
        </w:rPr>
      </w:pPr>
      <w:r w:rsidRPr="00D02666">
        <w:rPr>
          <w:rFonts w:asciiTheme="minorHAnsi" w:hAnsiTheme="minorHAnsi" w:cstheme="minorBidi"/>
          <w:color w:val="111111"/>
          <w:sz w:val="20"/>
          <w:szCs w:val="20"/>
          <w:lang w:val="en-US" w:eastAsia="zh-CN"/>
        </w:rPr>
        <w:t>As an approved alternative for periodic screenings, Nubo Sphere can be used in place of or alongside traditional AVO, OGI, and Method 21 surveys, meeting the same regulatory standards for surveying and reporting. This solution</w:t>
      </w:r>
      <w:r w:rsidR="00A06348">
        <w:rPr>
          <w:rFonts w:asciiTheme="minorHAnsi" w:hAnsiTheme="minorHAnsi" w:cstheme="minorBidi"/>
          <w:color w:val="111111"/>
          <w:sz w:val="20"/>
          <w:szCs w:val="20"/>
          <w:lang w:val="en-US" w:eastAsia="zh-CN"/>
        </w:rPr>
        <w:t>’s approval</w:t>
      </w:r>
      <w:r w:rsidRPr="00D02666">
        <w:rPr>
          <w:rFonts w:asciiTheme="minorHAnsi" w:hAnsiTheme="minorHAnsi" w:cstheme="minorBidi"/>
          <w:color w:val="111111"/>
          <w:sz w:val="20"/>
          <w:szCs w:val="20"/>
          <w:lang w:val="en-US" w:eastAsia="zh-CN"/>
        </w:rPr>
        <w:t xml:space="preserve"> offers operators </w:t>
      </w:r>
      <w:r w:rsidR="00D66446">
        <w:rPr>
          <w:rFonts w:asciiTheme="minorHAnsi" w:hAnsiTheme="minorHAnsi" w:cstheme="minorBidi"/>
          <w:color w:val="111111"/>
          <w:sz w:val="20"/>
          <w:szCs w:val="20"/>
          <w:lang w:val="en-US" w:eastAsia="zh-CN"/>
        </w:rPr>
        <w:t>full</w:t>
      </w:r>
      <w:r w:rsidRPr="00D02666">
        <w:rPr>
          <w:rFonts w:asciiTheme="minorHAnsi" w:hAnsiTheme="minorHAnsi" w:cstheme="minorBidi"/>
          <w:color w:val="111111"/>
          <w:sz w:val="20"/>
          <w:szCs w:val="20"/>
          <w:lang w:val="en-US" w:eastAsia="zh-CN"/>
        </w:rPr>
        <w:t xml:space="preserve"> flexibility </w:t>
      </w:r>
      <w:r w:rsidR="00C81DF8">
        <w:rPr>
          <w:rFonts w:asciiTheme="minorHAnsi" w:hAnsiTheme="minorHAnsi" w:cstheme="minorBidi"/>
          <w:color w:val="111111"/>
          <w:sz w:val="20"/>
          <w:szCs w:val="20"/>
          <w:lang w:val="en-US" w:eastAsia="zh-CN"/>
        </w:rPr>
        <w:t>to</w:t>
      </w:r>
      <w:r w:rsidR="00055AE1">
        <w:rPr>
          <w:rFonts w:asciiTheme="minorHAnsi" w:hAnsiTheme="minorHAnsi" w:cstheme="minorBidi"/>
          <w:color w:val="111111"/>
          <w:sz w:val="20"/>
          <w:szCs w:val="20"/>
          <w:lang w:val="en-US" w:eastAsia="zh-CN"/>
        </w:rPr>
        <w:t xml:space="preserve"> choos</w:t>
      </w:r>
      <w:r w:rsidR="00C81DF8">
        <w:rPr>
          <w:rFonts w:asciiTheme="minorHAnsi" w:hAnsiTheme="minorHAnsi" w:cstheme="minorBidi"/>
          <w:color w:val="111111"/>
          <w:sz w:val="20"/>
          <w:szCs w:val="20"/>
          <w:lang w:val="en-US" w:eastAsia="zh-CN"/>
        </w:rPr>
        <w:t>e from</w:t>
      </w:r>
      <w:r w:rsidRPr="00D02666">
        <w:rPr>
          <w:rFonts w:asciiTheme="minorHAnsi" w:hAnsiTheme="minorHAnsi" w:cstheme="minorBidi"/>
          <w:color w:val="111111"/>
          <w:sz w:val="20"/>
          <w:szCs w:val="20"/>
          <w:lang w:val="en-US" w:eastAsia="zh-CN"/>
        </w:rPr>
        <w:t xml:space="preserve"> detection threshold</w:t>
      </w:r>
      <w:r w:rsidR="00C81DF8">
        <w:rPr>
          <w:rFonts w:asciiTheme="minorHAnsi" w:hAnsiTheme="minorHAnsi" w:cstheme="minorBidi"/>
          <w:color w:val="111111"/>
          <w:sz w:val="20"/>
          <w:szCs w:val="20"/>
          <w:lang w:val="en-US" w:eastAsia="zh-CN"/>
        </w:rPr>
        <w:t>s</w:t>
      </w:r>
      <w:r w:rsidRPr="00D02666">
        <w:rPr>
          <w:rFonts w:asciiTheme="minorHAnsi" w:hAnsiTheme="minorHAnsi" w:cstheme="minorBidi"/>
          <w:color w:val="111111"/>
          <w:sz w:val="20"/>
          <w:szCs w:val="20"/>
          <w:lang w:val="en-US" w:eastAsia="zh-CN"/>
        </w:rPr>
        <w:t xml:space="preserve"> between 1 and 15 kg/</w:t>
      </w:r>
      <w:proofErr w:type="gramStart"/>
      <w:r w:rsidRPr="00D02666">
        <w:rPr>
          <w:rFonts w:asciiTheme="minorHAnsi" w:hAnsiTheme="minorHAnsi" w:cstheme="minorBidi"/>
          <w:color w:val="111111"/>
          <w:sz w:val="20"/>
          <w:szCs w:val="20"/>
          <w:lang w:val="en-US" w:eastAsia="zh-CN"/>
        </w:rPr>
        <w:t>h</w:t>
      </w:r>
      <w:r w:rsidR="00AD2900">
        <w:rPr>
          <w:rFonts w:asciiTheme="minorHAnsi" w:hAnsiTheme="minorHAnsi" w:cstheme="minorBidi"/>
          <w:color w:val="111111"/>
          <w:sz w:val="20"/>
          <w:szCs w:val="20"/>
          <w:lang w:val="en-US" w:eastAsia="zh-CN"/>
        </w:rPr>
        <w:t>,</w:t>
      </w:r>
      <w:r w:rsidRPr="00D02666">
        <w:rPr>
          <w:rFonts w:asciiTheme="minorHAnsi" w:hAnsiTheme="minorHAnsi" w:cstheme="minorBidi"/>
          <w:color w:val="111111"/>
          <w:sz w:val="20"/>
          <w:szCs w:val="20"/>
          <w:lang w:val="en-US" w:eastAsia="zh-CN"/>
        </w:rPr>
        <w:t xml:space="preserve"> and</w:t>
      </w:r>
      <w:proofErr w:type="gramEnd"/>
      <w:r w:rsidR="003032D2">
        <w:rPr>
          <w:rFonts w:asciiTheme="minorHAnsi" w:hAnsiTheme="minorHAnsi" w:cstheme="minorBidi"/>
          <w:color w:val="111111"/>
          <w:sz w:val="20"/>
          <w:szCs w:val="20"/>
          <w:lang w:val="en-US" w:eastAsia="zh-CN"/>
        </w:rPr>
        <w:t xml:space="preserve"> </w:t>
      </w:r>
      <w:r w:rsidR="00ED2839" w:rsidRPr="00ED2839">
        <w:rPr>
          <w:rFonts w:asciiTheme="minorHAnsi" w:hAnsiTheme="minorHAnsi" w:cstheme="minorBidi"/>
          <w:color w:val="111111"/>
          <w:sz w:val="20"/>
          <w:szCs w:val="20"/>
          <w:lang w:val="en-US" w:eastAsia="zh-CN"/>
        </w:rPr>
        <w:t xml:space="preserve">consequently select a </w:t>
      </w:r>
      <w:r w:rsidR="009D79BE">
        <w:rPr>
          <w:rFonts w:asciiTheme="minorHAnsi" w:hAnsiTheme="minorHAnsi" w:cstheme="minorBidi"/>
          <w:color w:val="111111"/>
          <w:sz w:val="20"/>
          <w:szCs w:val="20"/>
          <w:lang w:val="en-US" w:eastAsia="zh-CN"/>
        </w:rPr>
        <w:t xml:space="preserve">linked </w:t>
      </w:r>
      <w:r w:rsidRPr="00D02666">
        <w:rPr>
          <w:rFonts w:asciiTheme="minorHAnsi" w:hAnsiTheme="minorHAnsi" w:cstheme="minorBidi"/>
          <w:color w:val="111111"/>
          <w:sz w:val="20"/>
          <w:szCs w:val="20"/>
          <w:lang w:val="en-US" w:eastAsia="zh-CN"/>
        </w:rPr>
        <w:t xml:space="preserve">screening frequency </w:t>
      </w:r>
      <w:r w:rsidR="0060242A">
        <w:rPr>
          <w:rFonts w:asciiTheme="minorHAnsi" w:hAnsiTheme="minorHAnsi" w:cstheme="minorBidi"/>
          <w:color w:val="111111"/>
          <w:sz w:val="20"/>
          <w:szCs w:val="20"/>
          <w:lang w:val="en-US" w:eastAsia="zh-CN"/>
        </w:rPr>
        <w:t>that matches</w:t>
      </w:r>
      <w:r w:rsidR="0060242A" w:rsidRPr="00D02666">
        <w:rPr>
          <w:rFonts w:asciiTheme="minorHAnsi" w:hAnsiTheme="minorHAnsi" w:cstheme="minorBidi"/>
          <w:color w:val="111111"/>
          <w:sz w:val="20"/>
          <w:szCs w:val="20"/>
          <w:lang w:val="en-US" w:eastAsia="zh-CN"/>
        </w:rPr>
        <w:t xml:space="preserve"> </w:t>
      </w:r>
      <w:r w:rsidRPr="00D02666">
        <w:rPr>
          <w:rFonts w:asciiTheme="minorHAnsi" w:hAnsiTheme="minorHAnsi" w:cstheme="minorBidi"/>
          <w:color w:val="111111"/>
          <w:sz w:val="20"/>
          <w:szCs w:val="20"/>
          <w:lang w:val="en-US" w:eastAsia="zh-CN"/>
        </w:rPr>
        <w:t xml:space="preserve">site-specific emission profiles. </w:t>
      </w:r>
      <w:r w:rsidR="008A036C">
        <w:rPr>
          <w:rFonts w:asciiTheme="minorHAnsi" w:hAnsiTheme="minorHAnsi" w:cstheme="minorBidi"/>
          <w:color w:val="111111"/>
          <w:sz w:val="20"/>
          <w:szCs w:val="20"/>
          <w:lang w:val="en-US" w:eastAsia="zh-CN"/>
        </w:rPr>
        <w:t>As Nubo Sphere</w:t>
      </w:r>
      <w:r w:rsidRPr="00D02666">
        <w:rPr>
          <w:rFonts w:asciiTheme="minorHAnsi" w:hAnsiTheme="minorHAnsi" w:cstheme="minorBidi"/>
          <w:color w:val="111111"/>
          <w:sz w:val="20"/>
          <w:szCs w:val="20"/>
          <w:lang w:val="en-US" w:eastAsia="zh-CN"/>
        </w:rPr>
        <w:t xml:space="preserve"> provides continuous insights </w:t>
      </w:r>
      <w:r w:rsidR="0060242A" w:rsidRPr="00D02666">
        <w:rPr>
          <w:rFonts w:asciiTheme="minorHAnsi" w:hAnsiTheme="minorHAnsi" w:cstheme="minorBidi"/>
          <w:color w:val="111111"/>
          <w:sz w:val="20"/>
          <w:szCs w:val="20"/>
          <w:lang w:val="en-US" w:eastAsia="zh-CN"/>
        </w:rPr>
        <w:t>between</w:t>
      </w:r>
      <w:r w:rsidRPr="00D02666">
        <w:rPr>
          <w:rFonts w:asciiTheme="minorHAnsi" w:hAnsiTheme="minorHAnsi" w:cstheme="minorBidi"/>
          <w:color w:val="111111"/>
          <w:sz w:val="20"/>
          <w:szCs w:val="20"/>
          <w:lang w:val="en-US" w:eastAsia="zh-CN"/>
        </w:rPr>
        <w:t xml:space="preserve"> </w:t>
      </w:r>
      <w:r w:rsidR="008A036C">
        <w:rPr>
          <w:rFonts w:asciiTheme="minorHAnsi" w:hAnsiTheme="minorHAnsi" w:cstheme="minorBidi"/>
          <w:color w:val="111111"/>
          <w:sz w:val="20"/>
          <w:szCs w:val="20"/>
          <w:lang w:val="en-US" w:eastAsia="zh-CN"/>
        </w:rPr>
        <w:t xml:space="preserve">periodic </w:t>
      </w:r>
      <w:r w:rsidRPr="00D02666">
        <w:rPr>
          <w:rFonts w:asciiTheme="minorHAnsi" w:hAnsiTheme="minorHAnsi" w:cstheme="minorBidi"/>
          <w:color w:val="111111"/>
          <w:sz w:val="20"/>
          <w:szCs w:val="20"/>
          <w:lang w:val="en-US" w:eastAsia="zh-CN"/>
        </w:rPr>
        <w:t xml:space="preserve">screenings, </w:t>
      </w:r>
      <w:r w:rsidR="008A036C">
        <w:rPr>
          <w:rFonts w:asciiTheme="minorHAnsi" w:hAnsiTheme="minorHAnsi" w:cstheme="minorBidi"/>
          <w:color w:val="111111"/>
          <w:sz w:val="20"/>
          <w:szCs w:val="20"/>
          <w:lang w:val="en-US" w:eastAsia="zh-CN"/>
        </w:rPr>
        <w:t xml:space="preserve">it </w:t>
      </w:r>
      <w:r w:rsidRPr="00D02666">
        <w:rPr>
          <w:rFonts w:asciiTheme="minorHAnsi" w:hAnsiTheme="minorHAnsi" w:cstheme="minorBidi"/>
          <w:color w:val="111111"/>
          <w:sz w:val="20"/>
          <w:szCs w:val="20"/>
          <w:lang w:val="en-US" w:eastAsia="zh-CN"/>
        </w:rPr>
        <w:t>allow</w:t>
      </w:r>
      <w:r w:rsidR="008A036C">
        <w:rPr>
          <w:rFonts w:asciiTheme="minorHAnsi" w:hAnsiTheme="minorHAnsi" w:cstheme="minorBidi"/>
          <w:color w:val="111111"/>
          <w:sz w:val="20"/>
          <w:szCs w:val="20"/>
          <w:lang w:val="en-US" w:eastAsia="zh-CN"/>
        </w:rPr>
        <w:t>s</w:t>
      </w:r>
      <w:r w:rsidRPr="00D02666">
        <w:rPr>
          <w:rFonts w:asciiTheme="minorHAnsi" w:hAnsiTheme="minorHAnsi" w:cstheme="minorBidi"/>
          <w:color w:val="111111"/>
          <w:sz w:val="20"/>
          <w:szCs w:val="20"/>
          <w:lang w:val="en-US" w:eastAsia="zh-CN"/>
        </w:rPr>
        <w:t xml:space="preserve"> for proactive site maintenance and </w:t>
      </w:r>
      <w:r w:rsidR="008A036C">
        <w:rPr>
          <w:rFonts w:asciiTheme="minorHAnsi" w:hAnsiTheme="minorHAnsi" w:cstheme="minorBidi"/>
          <w:color w:val="111111"/>
          <w:sz w:val="20"/>
          <w:szCs w:val="20"/>
          <w:lang w:val="en-US" w:eastAsia="zh-CN"/>
        </w:rPr>
        <w:t>repair</w:t>
      </w:r>
      <w:r w:rsidR="00E95A4E">
        <w:rPr>
          <w:rFonts w:asciiTheme="minorHAnsi" w:hAnsiTheme="minorHAnsi" w:cstheme="minorBidi"/>
          <w:color w:val="111111"/>
          <w:sz w:val="20"/>
          <w:szCs w:val="20"/>
          <w:lang w:val="en-US" w:eastAsia="zh-CN"/>
        </w:rPr>
        <w:t>s</w:t>
      </w:r>
      <w:r w:rsidRPr="00D02666">
        <w:rPr>
          <w:rFonts w:asciiTheme="minorHAnsi" w:hAnsiTheme="minorHAnsi" w:cstheme="minorBidi"/>
          <w:color w:val="111111"/>
          <w:sz w:val="20"/>
          <w:szCs w:val="20"/>
          <w:lang w:val="en-US" w:eastAsia="zh-CN"/>
        </w:rPr>
        <w:t xml:space="preserve">. Reporting </w:t>
      </w:r>
      <w:r w:rsidR="002253EE">
        <w:rPr>
          <w:rFonts w:asciiTheme="minorHAnsi" w:hAnsiTheme="minorHAnsi" w:cstheme="minorBidi"/>
          <w:color w:val="111111"/>
          <w:sz w:val="20"/>
          <w:szCs w:val="20"/>
          <w:lang w:val="en-US" w:eastAsia="zh-CN"/>
        </w:rPr>
        <w:t>and follow-up</w:t>
      </w:r>
      <w:r w:rsidRPr="00D02666">
        <w:rPr>
          <w:rFonts w:asciiTheme="minorHAnsi" w:hAnsiTheme="minorHAnsi" w:cstheme="minorBidi"/>
          <w:color w:val="111111"/>
          <w:sz w:val="20"/>
          <w:szCs w:val="20"/>
          <w:lang w:val="en-US" w:eastAsia="zh-CN"/>
        </w:rPr>
        <w:t xml:space="preserve"> requirements are streamlined, as </w:t>
      </w:r>
      <w:r w:rsidR="002253EE">
        <w:rPr>
          <w:rFonts w:asciiTheme="minorHAnsi" w:hAnsiTheme="minorHAnsi" w:cstheme="minorBidi"/>
          <w:color w:val="111111"/>
          <w:sz w:val="20"/>
          <w:szCs w:val="20"/>
          <w:lang w:val="en-US" w:eastAsia="zh-CN"/>
        </w:rPr>
        <w:t>those</w:t>
      </w:r>
      <w:r w:rsidRPr="00D02666">
        <w:rPr>
          <w:rFonts w:asciiTheme="minorHAnsi" w:hAnsiTheme="minorHAnsi" w:cstheme="minorBidi"/>
          <w:color w:val="111111"/>
          <w:sz w:val="20"/>
          <w:szCs w:val="20"/>
          <w:lang w:val="en-US" w:eastAsia="zh-CN"/>
        </w:rPr>
        <w:t xml:space="preserve"> only </w:t>
      </w:r>
      <w:r w:rsidR="002253EE">
        <w:rPr>
          <w:rFonts w:asciiTheme="minorHAnsi" w:hAnsiTheme="minorHAnsi" w:cstheme="minorBidi"/>
          <w:color w:val="111111"/>
          <w:sz w:val="20"/>
          <w:szCs w:val="20"/>
          <w:lang w:val="en-US" w:eastAsia="zh-CN"/>
        </w:rPr>
        <w:t>become</w:t>
      </w:r>
      <w:r w:rsidRPr="00D02666">
        <w:rPr>
          <w:rFonts w:asciiTheme="minorHAnsi" w:hAnsiTheme="minorHAnsi" w:cstheme="minorBidi"/>
          <w:color w:val="111111"/>
          <w:sz w:val="20"/>
          <w:szCs w:val="20"/>
          <w:lang w:val="en-US" w:eastAsia="zh-CN"/>
        </w:rPr>
        <w:t xml:space="preserve"> necessary if emissions exceed the chosen detection threshold </w:t>
      </w:r>
      <w:r w:rsidR="002253EE">
        <w:rPr>
          <w:rFonts w:asciiTheme="minorHAnsi" w:hAnsiTheme="minorHAnsi" w:cstheme="minorBidi"/>
          <w:color w:val="111111"/>
          <w:sz w:val="20"/>
          <w:szCs w:val="20"/>
          <w:lang w:val="en-US" w:eastAsia="zh-CN"/>
        </w:rPr>
        <w:t>during the</w:t>
      </w:r>
      <w:r w:rsidRPr="00D02666">
        <w:rPr>
          <w:rFonts w:asciiTheme="minorHAnsi" w:hAnsiTheme="minorHAnsi" w:cstheme="minorBidi"/>
          <w:color w:val="111111"/>
          <w:sz w:val="20"/>
          <w:szCs w:val="20"/>
          <w:lang w:val="en-US" w:eastAsia="zh-CN"/>
        </w:rPr>
        <w:t xml:space="preserve"> </w:t>
      </w:r>
      <w:r w:rsidR="002E4622">
        <w:rPr>
          <w:rFonts w:asciiTheme="minorHAnsi" w:hAnsiTheme="minorHAnsi" w:cstheme="minorBidi"/>
          <w:color w:val="111111"/>
          <w:sz w:val="20"/>
          <w:szCs w:val="20"/>
          <w:lang w:val="en-US" w:eastAsia="zh-CN"/>
        </w:rPr>
        <w:t>12</w:t>
      </w:r>
      <w:r w:rsidR="00E71CDF">
        <w:rPr>
          <w:rFonts w:asciiTheme="minorHAnsi" w:hAnsiTheme="minorHAnsi" w:cstheme="minorBidi"/>
          <w:color w:val="111111"/>
          <w:sz w:val="20"/>
          <w:szCs w:val="20"/>
          <w:lang w:val="en-US" w:eastAsia="zh-CN"/>
        </w:rPr>
        <w:t>-</w:t>
      </w:r>
      <w:r w:rsidR="00C81DF8">
        <w:rPr>
          <w:rFonts w:asciiTheme="minorHAnsi" w:hAnsiTheme="minorHAnsi" w:cstheme="minorBidi"/>
          <w:color w:val="111111"/>
          <w:sz w:val="20"/>
          <w:szCs w:val="20"/>
          <w:lang w:val="en-US" w:eastAsia="zh-CN"/>
        </w:rPr>
        <w:t>h</w:t>
      </w:r>
      <w:r w:rsidR="009127EB">
        <w:rPr>
          <w:rFonts w:asciiTheme="minorHAnsi" w:hAnsiTheme="minorHAnsi" w:cstheme="minorBidi"/>
          <w:color w:val="111111"/>
          <w:sz w:val="20"/>
          <w:szCs w:val="20"/>
          <w:lang w:val="en-US" w:eastAsia="zh-CN"/>
        </w:rPr>
        <w:t>our</w:t>
      </w:r>
      <w:r w:rsidRPr="00D02666">
        <w:rPr>
          <w:rFonts w:asciiTheme="minorHAnsi" w:hAnsiTheme="minorHAnsi" w:cstheme="minorBidi"/>
          <w:color w:val="111111"/>
          <w:sz w:val="20"/>
          <w:szCs w:val="20"/>
          <w:lang w:val="en-US" w:eastAsia="zh-CN"/>
        </w:rPr>
        <w:t xml:space="preserve"> screening window. 24/7 coverage and </w:t>
      </w:r>
      <w:r w:rsidR="00781DDF">
        <w:rPr>
          <w:rFonts w:asciiTheme="minorHAnsi" w:hAnsiTheme="minorHAnsi" w:cstheme="minorBidi"/>
          <w:color w:val="111111"/>
          <w:sz w:val="20"/>
          <w:szCs w:val="20"/>
          <w:lang w:val="en-US" w:eastAsia="zh-CN"/>
        </w:rPr>
        <w:t>early</w:t>
      </w:r>
      <w:r w:rsidR="00781DDF" w:rsidRPr="00D02666">
        <w:rPr>
          <w:rFonts w:asciiTheme="minorHAnsi" w:hAnsiTheme="minorHAnsi" w:cstheme="minorBidi"/>
          <w:color w:val="111111"/>
          <w:sz w:val="20"/>
          <w:szCs w:val="20"/>
          <w:lang w:val="en-US" w:eastAsia="zh-CN"/>
        </w:rPr>
        <w:t xml:space="preserve"> </w:t>
      </w:r>
      <w:r w:rsidRPr="00D02666">
        <w:rPr>
          <w:rFonts w:asciiTheme="minorHAnsi" w:hAnsiTheme="minorHAnsi" w:cstheme="minorBidi"/>
          <w:color w:val="111111"/>
          <w:sz w:val="20"/>
          <w:szCs w:val="20"/>
          <w:lang w:val="en-US" w:eastAsia="zh-CN"/>
        </w:rPr>
        <w:t>super-emitter detection</w:t>
      </w:r>
      <w:r w:rsidR="009E08AD">
        <w:rPr>
          <w:rFonts w:asciiTheme="minorHAnsi" w:hAnsiTheme="minorHAnsi" w:cstheme="minorBidi"/>
          <w:color w:val="111111"/>
          <w:sz w:val="20"/>
          <w:szCs w:val="20"/>
          <w:lang w:val="en-US" w:eastAsia="zh-CN"/>
        </w:rPr>
        <w:t xml:space="preserve"> comes for free</w:t>
      </w:r>
      <w:r w:rsidRPr="00D02666">
        <w:rPr>
          <w:rFonts w:asciiTheme="minorHAnsi" w:hAnsiTheme="minorHAnsi" w:cstheme="minorBidi"/>
          <w:color w:val="111111"/>
          <w:sz w:val="20"/>
          <w:szCs w:val="20"/>
          <w:lang w:val="en-US" w:eastAsia="zh-CN"/>
        </w:rPr>
        <w:t xml:space="preserve">, ensuring </w:t>
      </w:r>
      <w:r w:rsidR="00FA6F8E">
        <w:rPr>
          <w:rFonts w:asciiTheme="minorHAnsi" w:hAnsiTheme="minorHAnsi" w:cstheme="minorBidi"/>
          <w:color w:val="111111"/>
          <w:sz w:val="20"/>
          <w:szCs w:val="20"/>
          <w:lang w:val="en-US" w:eastAsia="zh-CN"/>
        </w:rPr>
        <w:t xml:space="preserve">that </w:t>
      </w:r>
      <w:r w:rsidRPr="00D02666">
        <w:rPr>
          <w:rFonts w:asciiTheme="minorHAnsi" w:hAnsiTheme="minorHAnsi" w:cstheme="minorBidi"/>
          <w:color w:val="111111"/>
          <w:sz w:val="20"/>
          <w:szCs w:val="20"/>
          <w:lang w:val="en-US" w:eastAsia="zh-CN"/>
        </w:rPr>
        <w:t xml:space="preserve">operators </w:t>
      </w:r>
      <w:proofErr w:type="gramStart"/>
      <w:r w:rsidRPr="00D02666">
        <w:rPr>
          <w:rFonts w:asciiTheme="minorHAnsi" w:hAnsiTheme="minorHAnsi" w:cstheme="minorBidi"/>
          <w:color w:val="111111"/>
          <w:sz w:val="20"/>
          <w:szCs w:val="20"/>
          <w:lang w:val="en-US" w:eastAsia="zh-CN"/>
        </w:rPr>
        <w:t>have a comprehensive understanding of their emissions footprint at all times</w:t>
      </w:r>
      <w:proofErr w:type="gramEnd"/>
      <w:r w:rsidRPr="00D02666">
        <w:rPr>
          <w:rFonts w:asciiTheme="minorHAnsi" w:hAnsiTheme="minorHAnsi" w:cstheme="minorBidi"/>
          <w:color w:val="111111"/>
          <w:sz w:val="20"/>
          <w:szCs w:val="20"/>
          <w:lang w:val="en-US" w:eastAsia="zh-CN"/>
        </w:rPr>
        <w:t>.</w:t>
      </w:r>
    </w:p>
    <w:p w14:paraId="37DC7A0B" w14:textId="1B7B5989" w:rsidR="007D61A3" w:rsidRDefault="00592D36" w:rsidP="007739CA">
      <w:pPr>
        <w:shd w:val="clear" w:color="auto" w:fill="FFFFFF" w:themeFill="background1"/>
        <w:spacing w:before="180"/>
        <w:rPr>
          <w:rFonts w:asciiTheme="minorHAnsi" w:hAnsiTheme="minorHAnsi" w:cstheme="minorBidi"/>
          <w:color w:val="111111"/>
          <w:sz w:val="20"/>
          <w:szCs w:val="20"/>
          <w:lang w:val="en-US" w:eastAsia="zh-CN"/>
        </w:rPr>
      </w:pPr>
      <w:r w:rsidRPr="009127EB">
        <w:rPr>
          <w:rFonts w:asciiTheme="minorHAnsi" w:hAnsiTheme="minorHAnsi" w:cstheme="minorBidi"/>
          <w:color w:val="111111"/>
          <w:sz w:val="20"/>
          <w:szCs w:val="20"/>
          <w:lang w:val="en-US" w:eastAsia="zh-CN"/>
        </w:rPr>
        <w:t>"</w:t>
      </w:r>
      <w:r w:rsidRPr="00286C5B">
        <w:rPr>
          <w:rFonts w:asciiTheme="minorHAnsi" w:hAnsiTheme="minorHAnsi" w:cstheme="minorBidi"/>
          <w:i/>
          <w:iCs/>
          <w:color w:val="111111"/>
          <w:sz w:val="20"/>
          <w:szCs w:val="20"/>
          <w:lang w:val="en-US" w:eastAsia="zh-CN"/>
        </w:rPr>
        <w:t>We are thrilled to announce the approval of our Nubo Sphere solution</w:t>
      </w:r>
      <w:r w:rsidR="006A01F2" w:rsidRPr="00286C5B">
        <w:rPr>
          <w:rFonts w:asciiTheme="minorHAnsi" w:hAnsiTheme="minorHAnsi" w:cstheme="minorBidi"/>
          <w:i/>
          <w:iCs/>
          <w:color w:val="111111"/>
          <w:sz w:val="20"/>
          <w:szCs w:val="20"/>
          <w:lang w:val="en-US" w:eastAsia="zh-CN"/>
        </w:rPr>
        <w:t>,</w:t>
      </w:r>
      <w:r w:rsidR="00A57837" w:rsidRPr="008227EA">
        <w:rPr>
          <w:rFonts w:asciiTheme="minorHAnsi" w:hAnsiTheme="minorHAnsi" w:cstheme="minorBidi"/>
          <w:color w:val="111111"/>
          <w:sz w:val="20"/>
          <w:szCs w:val="20"/>
          <w:lang w:val="en-US" w:eastAsia="zh-CN"/>
        </w:rPr>
        <w:t>” said Felix Hoehne, General Manager of Sensirion Connected Solutions. “</w:t>
      </w:r>
      <w:r w:rsidRPr="000A1095">
        <w:rPr>
          <w:rFonts w:asciiTheme="minorHAnsi" w:hAnsiTheme="minorHAnsi" w:cstheme="minorBidi"/>
          <w:i/>
          <w:iCs/>
          <w:color w:val="111111"/>
          <w:sz w:val="20"/>
          <w:szCs w:val="20"/>
          <w:lang w:val="en-US" w:eastAsia="zh-CN"/>
        </w:rPr>
        <w:t>This milestone underscores our commitment to providing innovative and cost-effective methane monitoring solutions</w:t>
      </w:r>
      <w:r w:rsidR="0076648C" w:rsidRPr="000A1095">
        <w:rPr>
          <w:rFonts w:asciiTheme="minorHAnsi" w:hAnsiTheme="minorHAnsi" w:cstheme="minorBidi"/>
          <w:i/>
          <w:iCs/>
          <w:color w:val="111111"/>
          <w:sz w:val="20"/>
          <w:szCs w:val="20"/>
          <w:lang w:val="en-US" w:eastAsia="zh-CN"/>
        </w:rPr>
        <w:t>, enabling</w:t>
      </w:r>
      <w:r w:rsidR="00A9767B" w:rsidRPr="000A1095">
        <w:rPr>
          <w:rFonts w:asciiTheme="minorHAnsi" w:hAnsiTheme="minorHAnsi" w:cstheme="minorBidi"/>
          <w:i/>
          <w:iCs/>
          <w:color w:val="111111"/>
          <w:sz w:val="20"/>
          <w:szCs w:val="20"/>
          <w:lang w:val="en-US" w:eastAsia="zh-CN"/>
        </w:rPr>
        <w:t xml:space="preserve"> </w:t>
      </w:r>
      <w:r w:rsidR="00FB06E4" w:rsidRPr="000A1095">
        <w:rPr>
          <w:rFonts w:asciiTheme="minorHAnsi" w:hAnsiTheme="minorHAnsi" w:cstheme="minorBidi"/>
          <w:i/>
          <w:iCs/>
          <w:color w:val="111111"/>
          <w:sz w:val="20"/>
          <w:szCs w:val="20"/>
          <w:lang w:val="en-US" w:eastAsia="zh-CN"/>
        </w:rPr>
        <w:t xml:space="preserve">our customers to achieve regulatory compliance </w:t>
      </w:r>
      <w:r w:rsidR="008C6D3E" w:rsidRPr="000A1095">
        <w:rPr>
          <w:rFonts w:asciiTheme="minorHAnsi" w:hAnsiTheme="minorHAnsi" w:cstheme="minorBidi"/>
          <w:i/>
          <w:iCs/>
          <w:color w:val="111111"/>
          <w:sz w:val="20"/>
          <w:szCs w:val="20"/>
          <w:lang w:val="en-US" w:eastAsia="zh-CN"/>
        </w:rPr>
        <w:t xml:space="preserve">proactively and </w:t>
      </w:r>
      <w:r w:rsidR="0076648C" w:rsidRPr="000A1095">
        <w:rPr>
          <w:rFonts w:asciiTheme="minorHAnsi" w:hAnsiTheme="minorHAnsi" w:cstheme="minorBidi"/>
          <w:i/>
          <w:iCs/>
          <w:color w:val="111111"/>
          <w:sz w:val="20"/>
          <w:szCs w:val="20"/>
          <w:lang w:val="en-US" w:eastAsia="zh-CN"/>
        </w:rPr>
        <w:t xml:space="preserve">more </w:t>
      </w:r>
      <w:r w:rsidR="00FB06E4" w:rsidRPr="000A1095">
        <w:rPr>
          <w:rFonts w:asciiTheme="minorHAnsi" w:hAnsiTheme="minorHAnsi" w:cstheme="minorBidi"/>
          <w:i/>
          <w:iCs/>
          <w:color w:val="111111"/>
          <w:sz w:val="20"/>
          <w:szCs w:val="20"/>
          <w:lang w:val="en-US" w:eastAsia="zh-CN"/>
        </w:rPr>
        <w:t>efficiently</w:t>
      </w:r>
      <w:r w:rsidRPr="000A1095">
        <w:rPr>
          <w:rFonts w:asciiTheme="minorHAnsi" w:hAnsiTheme="minorHAnsi" w:cstheme="minorBidi"/>
          <w:i/>
          <w:iCs/>
          <w:color w:val="111111"/>
          <w:sz w:val="20"/>
          <w:szCs w:val="20"/>
          <w:lang w:val="en-US" w:eastAsia="zh-CN"/>
        </w:rPr>
        <w:t xml:space="preserve">. </w:t>
      </w:r>
      <w:r w:rsidR="0076648C" w:rsidRPr="000A1095">
        <w:rPr>
          <w:rFonts w:asciiTheme="minorHAnsi" w:hAnsiTheme="minorHAnsi" w:cstheme="minorBidi"/>
          <w:i/>
          <w:iCs/>
          <w:color w:val="111111"/>
          <w:sz w:val="20"/>
          <w:szCs w:val="20"/>
          <w:lang w:val="en-US" w:eastAsia="zh-CN"/>
        </w:rPr>
        <w:t>Leveraging</w:t>
      </w:r>
      <w:r w:rsidR="003A38B9" w:rsidRPr="000A1095">
        <w:rPr>
          <w:rFonts w:asciiTheme="minorHAnsi" w:hAnsiTheme="minorHAnsi" w:cstheme="minorBidi"/>
          <w:i/>
          <w:iCs/>
          <w:color w:val="111111"/>
          <w:sz w:val="20"/>
          <w:szCs w:val="20"/>
          <w:lang w:val="en-US" w:eastAsia="zh-CN"/>
        </w:rPr>
        <w:t xml:space="preserve"> our expertise,</w:t>
      </w:r>
      <w:r w:rsidR="0076648C" w:rsidRPr="000A1095">
        <w:rPr>
          <w:rFonts w:asciiTheme="minorHAnsi" w:hAnsiTheme="minorHAnsi" w:cstheme="minorBidi"/>
          <w:i/>
          <w:iCs/>
          <w:color w:val="111111"/>
          <w:sz w:val="20"/>
          <w:szCs w:val="20"/>
          <w:lang w:val="en-US" w:eastAsia="zh-CN"/>
        </w:rPr>
        <w:t xml:space="preserve"> </w:t>
      </w:r>
      <w:r w:rsidR="003A38B9" w:rsidRPr="000A1095">
        <w:rPr>
          <w:rFonts w:asciiTheme="minorHAnsi" w:hAnsiTheme="minorHAnsi" w:cstheme="minorBidi"/>
          <w:i/>
          <w:iCs/>
          <w:color w:val="111111"/>
          <w:sz w:val="20"/>
          <w:szCs w:val="20"/>
          <w:lang w:val="en-US" w:eastAsia="zh-CN"/>
        </w:rPr>
        <w:t>w</w:t>
      </w:r>
      <w:r w:rsidR="008F6B38" w:rsidRPr="000A1095">
        <w:rPr>
          <w:rFonts w:asciiTheme="minorHAnsi" w:hAnsiTheme="minorHAnsi" w:cstheme="minorBidi"/>
          <w:i/>
          <w:iCs/>
          <w:color w:val="111111"/>
          <w:sz w:val="20"/>
          <w:szCs w:val="20"/>
          <w:lang w:val="en-US" w:eastAsia="zh-CN"/>
        </w:rPr>
        <w:t xml:space="preserve">e look forward to supporting US oil and gas operators in </w:t>
      </w:r>
      <w:r w:rsidR="0015617D" w:rsidRPr="000A1095">
        <w:rPr>
          <w:rFonts w:asciiTheme="minorHAnsi" w:hAnsiTheme="minorHAnsi" w:cstheme="minorBidi"/>
          <w:i/>
          <w:iCs/>
          <w:color w:val="111111"/>
          <w:sz w:val="20"/>
          <w:szCs w:val="20"/>
          <w:lang w:val="en-US" w:eastAsia="zh-CN"/>
        </w:rPr>
        <w:t>addressing</w:t>
      </w:r>
      <w:r w:rsidR="006503E3" w:rsidRPr="000A1095">
        <w:rPr>
          <w:rFonts w:asciiTheme="minorHAnsi" w:hAnsiTheme="minorHAnsi" w:cstheme="minorBidi"/>
          <w:i/>
          <w:iCs/>
          <w:color w:val="111111"/>
          <w:sz w:val="20"/>
          <w:szCs w:val="20"/>
          <w:lang w:val="en-US" w:eastAsia="zh-CN"/>
        </w:rPr>
        <w:t xml:space="preserve"> their</w:t>
      </w:r>
      <w:r w:rsidR="008F6B38" w:rsidRPr="000A1095">
        <w:rPr>
          <w:rFonts w:asciiTheme="minorHAnsi" w:hAnsiTheme="minorHAnsi" w:cstheme="minorBidi"/>
          <w:i/>
          <w:iCs/>
          <w:color w:val="111111"/>
          <w:sz w:val="20"/>
          <w:szCs w:val="20"/>
          <w:lang w:val="en-US" w:eastAsia="zh-CN"/>
        </w:rPr>
        <w:t xml:space="preserve"> emissions challenges </w:t>
      </w:r>
      <w:r w:rsidR="00D15D68" w:rsidRPr="000A1095">
        <w:rPr>
          <w:rFonts w:asciiTheme="minorHAnsi" w:hAnsiTheme="minorHAnsi" w:cstheme="minorBidi"/>
          <w:i/>
          <w:iCs/>
          <w:color w:val="111111"/>
          <w:sz w:val="20"/>
          <w:szCs w:val="20"/>
          <w:lang w:val="en-US" w:eastAsia="zh-CN"/>
        </w:rPr>
        <w:t>to</w:t>
      </w:r>
      <w:r w:rsidR="0076648C" w:rsidRPr="000A1095">
        <w:rPr>
          <w:rFonts w:asciiTheme="minorHAnsi" w:hAnsiTheme="minorHAnsi" w:cstheme="minorBidi"/>
          <w:i/>
          <w:iCs/>
          <w:color w:val="111111"/>
          <w:sz w:val="20"/>
          <w:szCs w:val="20"/>
          <w:lang w:val="en-US" w:eastAsia="zh-CN"/>
        </w:rPr>
        <w:t xml:space="preserve"> enhanc</w:t>
      </w:r>
      <w:r w:rsidR="00D15D68" w:rsidRPr="000A1095">
        <w:rPr>
          <w:rFonts w:asciiTheme="minorHAnsi" w:hAnsiTheme="minorHAnsi" w:cstheme="minorBidi"/>
          <w:i/>
          <w:iCs/>
          <w:color w:val="111111"/>
          <w:sz w:val="20"/>
          <w:szCs w:val="20"/>
          <w:lang w:val="en-US" w:eastAsia="zh-CN"/>
        </w:rPr>
        <w:t>e</w:t>
      </w:r>
      <w:r w:rsidR="008F6B38" w:rsidRPr="000A1095">
        <w:rPr>
          <w:rFonts w:asciiTheme="minorHAnsi" w:hAnsiTheme="minorHAnsi" w:cstheme="minorBidi"/>
          <w:i/>
          <w:iCs/>
          <w:color w:val="111111"/>
          <w:sz w:val="20"/>
          <w:szCs w:val="20"/>
          <w:lang w:val="en-US" w:eastAsia="zh-CN"/>
        </w:rPr>
        <w:t xml:space="preserve"> operational efficiency</w:t>
      </w:r>
      <w:r w:rsidR="00D15D68" w:rsidRPr="000A1095">
        <w:rPr>
          <w:rFonts w:asciiTheme="minorHAnsi" w:hAnsiTheme="minorHAnsi" w:cstheme="minorBidi"/>
          <w:i/>
          <w:iCs/>
          <w:color w:val="111111"/>
          <w:sz w:val="20"/>
          <w:szCs w:val="20"/>
          <w:lang w:val="en-US" w:eastAsia="zh-CN"/>
        </w:rPr>
        <w:t xml:space="preserve"> as well as safety</w:t>
      </w:r>
      <w:r w:rsidR="008F6B38" w:rsidRPr="000A1095">
        <w:rPr>
          <w:rFonts w:asciiTheme="minorHAnsi" w:hAnsiTheme="minorHAnsi" w:cstheme="minorBidi"/>
          <w:i/>
          <w:iCs/>
          <w:color w:val="111111"/>
          <w:sz w:val="20"/>
          <w:szCs w:val="20"/>
          <w:lang w:val="en-US" w:eastAsia="zh-CN"/>
        </w:rPr>
        <w:t>.</w:t>
      </w:r>
      <w:r w:rsidRPr="007D61A3">
        <w:rPr>
          <w:rFonts w:asciiTheme="minorHAnsi" w:hAnsiTheme="minorHAnsi" w:cstheme="minorBidi"/>
          <w:color w:val="111111"/>
          <w:sz w:val="20"/>
          <w:szCs w:val="20"/>
          <w:lang w:val="en-US" w:eastAsia="zh-CN"/>
        </w:rPr>
        <w:t>"</w:t>
      </w:r>
    </w:p>
    <w:p w14:paraId="44B31AA0" w14:textId="5BF74344" w:rsidR="007739CA" w:rsidRPr="0077786D" w:rsidRDefault="007739CA" w:rsidP="007739CA">
      <w:pPr>
        <w:shd w:val="clear" w:color="auto" w:fill="FFFFFF" w:themeFill="background1"/>
        <w:spacing w:before="180"/>
        <w:rPr>
          <w:rFonts w:asciiTheme="minorHAnsi" w:hAnsiTheme="minorHAnsi" w:cstheme="minorBidi"/>
          <w:b/>
          <w:bCs/>
          <w:color w:val="111111"/>
          <w:sz w:val="20"/>
          <w:szCs w:val="20"/>
          <w:lang w:val="en-US" w:eastAsia="zh-CN"/>
        </w:rPr>
      </w:pPr>
      <w:r w:rsidRPr="2BC4A579">
        <w:rPr>
          <w:rFonts w:asciiTheme="minorHAnsi" w:hAnsiTheme="minorHAnsi" w:cstheme="minorBidi"/>
          <w:b/>
          <w:bCs/>
          <w:color w:val="111111"/>
          <w:sz w:val="20"/>
          <w:szCs w:val="20"/>
          <w:lang w:val="en-US" w:eastAsia="zh-CN"/>
        </w:rPr>
        <w:t xml:space="preserve">Proven technology from a global </w:t>
      </w:r>
      <w:r w:rsidR="007860E0">
        <w:rPr>
          <w:rFonts w:asciiTheme="minorHAnsi" w:hAnsiTheme="minorHAnsi" w:cstheme="minorBidi"/>
          <w:b/>
          <w:bCs/>
          <w:color w:val="111111"/>
          <w:sz w:val="20"/>
          <w:szCs w:val="20"/>
          <w:lang w:val="en-US" w:eastAsia="zh-CN"/>
        </w:rPr>
        <w:t>innovation</w:t>
      </w:r>
      <w:r w:rsidR="007860E0" w:rsidRPr="2BC4A579">
        <w:rPr>
          <w:rFonts w:asciiTheme="minorHAnsi" w:hAnsiTheme="minorHAnsi" w:cstheme="minorBidi"/>
          <w:b/>
          <w:bCs/>
          <w:color w:val="111111"/>
          <w:sz w:val="20"/>
          <w:szCs w:val="20"/>
          <w:lang w:val="en-US" w:eastAsia="zh-CN"/>
        </w:rPr>
        <w:t xml:space="preserve"> </w:t>
      </w:r>
      <w:r w:rsidRPr="2BC4A579">
        <w:rPr>
          <w:rFonts w:asciiTheme="minorHAnsi" w:hAnsiTheme="minorHAnsi" w:cstheme="minorBidi"/>
          <w:b/>
          <w:bCs/>
          <w:color w:val="111111"/>
          <w:sz w:val="20"/>
          <w:szCs w:val="20"/>
          <w:lang w:val="en-US" w:eastAsia="zh-CN"/>
        </w:rPr>
        <w:t>leader</w:t>
      </w:r>
    </w:p>
    <w:p w14:paraId="7F908814" w14:textId="3DAF517A" w:rsidR="007739CA" w:rsidRDefault="007739CA" w:rsidP="007739CA">
      <w:pPr>
        <w:autoSpaceDE w:val="0"/>
        <w:autoSpaceDN w:val="0"/>
        <w:adjustRightInd w:val="0"/>
        <w:jc w:val="both"/>
        <w:rPr>
          <w:rFonts w:asciiTheme="minorHAnsi" w:hAnsiTheme="minorHAnsi" w:cstheme="minorBidi"/>
          <w:color w:val="111111"/>
          <w:sz w:val="20"/>
          <w:szCs w:val="20"/>
          <w:lang w:val="en-US" w:eastAsia="zh-CN"/>
        </w:rPr>
      </w:pPr>
      <w:r w:rsidRPr="009F4995">
        <w:rPr>
          <w:rFonts w:asciiTheme="minorHAnsi" w:hAnsiTheme="minorHAnsi" w:cstheme="minorBidi"/>
          <w:color w:val="111111"/>
          <w:sz w:val="20"/>
          <w:szCs w:val="20"/>
          <w:lang w:val="en-US" w:eastAsia="zh-CN"/>
        </w:rPr>
        <w:t xml:space="preserve">Nubo Sphere is built on </w:t>
      </w:r>
      <w:proofErr w:type="spellStart"/>
      <w:r w:rsidRPr="009F4995">
        <w:rPr>
          <w:rFonts w:asciiTheme="minorHAnsi" w:hAnsiTheme="minorHAnsi" w:cstheme="minorBidi"/>
          <w:color w:val="111111"/>
          <w:sz w:val="20"/>
          <w:szCs w:val="20"/>
          <w:lang w:val="en-US" w:eastAsia="zh-CN"/>
        </w:rPr>
        <w:t>Sensirion’s</w:t>
      </w:r>
      <w:proofErr w:type="spellEnd"/>
      <w:r w:rsidRPr="009F4995">
        <w:rPr>
          <w:rFonts w:asciiTheme="minorHAnsi" w:hAnsiTheme="minorHAnsi" w:cstheme="minorBidi"/>
          <w:color w:val="111111"/>
          <w:sz w:val="20"/>
          <w:szCs w:val="20"/>
          <w:lang w:val="en-US" w:eastAsia="zh-CN"/>
        </w:rPr>
        <w:t xml:space="preserve"> proprietary laser-based photoacoustic sensor technology, offering high measurement </w:t>
      </w:r>
      <w:r>
        <w:rPr>
          <w:rFonts w:asciiTheme="minorHAnsi" w:hAnsiTheme="minorHAnsi" w:cstheme="minorBidi"/>
          <w:color w:val="111111"/>
          <w:sz w:val="20"/>
          <w:szCs w:val="20"/>
          <w:lang w:val="en-US" w:eastAsia="zh-CN"/>
        </w:rPr>
        <w:t>accuracy</w:t>
      </w:r>
      <w:r w:rsidRPr="009F4995">
        <w:rPr>
          <w:rFonts w:asciiTheme="minorHAnsi" w:hAnsiTheme="minorHAnsi" w:cstheme="minorBidi"/>
          <w:color w:val="111111"/>
          <w:sz w:val="20"/>
          <w:szCs w:val="20"/>
          <w:lang w:val="en-US" w:eastAsia="zh-CN"/>
        </w:rPr>
        <w:t xml:space="preserve"> and stability. Its rugged</w:t>
      </w:r>
      <w:r w:rsidR="004F73D8">
        <w:rPr>
          <w:rFonts w:asciiTheme="minorHAnsi" w:hAnsiTheme="minorHAnsi" w:cstheme="minorBidi"/>
          <w:color w:val="111111"/>
          <w:sz w:val="20"/>
          <w:szCs w:val="20"/>
          <w:lang w:val="en-US" w:eastAsia="zh-CN"/>
        </w:rPr>
        <w:t xml:space="preserve"> and modular</w:t>
      </w:r>
      <w:r w:rsidR="007D61A3">
        <w:rPr>
          <w:rFonts w:asciiTheme="minorHAnsi" w:hAnsiTheme="minorHAnsi" w:cstheme="minorBidi"/>
          <w:color w:val="111111"/>
          <w:sz w:val="20"/>
          <w:szCs w:val="20"/>
          <w:lang w:val="en-US" w:eastAsia="zh-CN"/>
        </w:rPr>
        <w:t xml:space="preserve"> </w:t>
      </w:r>
      <w:r w:rsidRPr="009F4995">
        <w:rPr>
          <w:rFonts w:asciiTheme="minorHAnsi" w:hAnsiTheme="minorHAnsi" w:cstheme="minorBidi"/>
          <w:color w:val="111111"/>
          <w:sz w:val="20"/>
          <w:szCs w:val="20"/>
          <w:lang w:val="en-US" w:eastAsia="zh-CN"/>
        </w:rPr>
        <w:t>design supports reliable operation in harsh and remote environments. As part of the globally established Sensirion Group, Sensirion Connected Solutions provides the manufacturing scale, product quality, and long-term reliability that operators require for industrial deployments</w:t>
      </w:r>
      <w:r w:rsidR="00386DAC">
        <w:rPr>
          <w:rFonts w:asciiTheme="minorHAnsi" w:hAnsiTheme="minorHAnsi" w:cstheme="minorBidi"/>
          <w:color w:val="111111"/>
          <w:sz w:val="20"/>
          <w:szCs w:val="20"/>
          <w:lang w:val="en-US" w:eastAsia="zh-CN"/>
        </w:rPr>
        <w:t xml:space="preserve"> to meet long</w:t>
      </w:r>
      <w:r w:rsidR="00157633">
        <w:rPr>
          <w:rFonts w:asciiTheme="minorHAnsi" w:hAnsiTheme="minorHAnsi" w:cstheme="minorBidi"/>
          <w:color w:val="111111"/>
          <w:sz w:val="20"/>
          <w:szCs w:val="20"/>
          <w:lang w:val="en-US" w:eastAsia="zh-CN"/>
        </w:rPr>
        <w:t>-</w:t>
      </w:r>
      <w:r w:rsidR="00386DAC">
        <w:rPr>
          <w:rFonts w:asciiTheme="minorHAnsi" w:hAnsiTheme="minorHAnsi" w:cstheme="minorBidi"/>
          <w:color w:val="111111"/>
          <w:sz w:val="20"/>
          <w:szCs w:val="20"/>
          <w:lang w:val="en-US" w:eastAsia="zh-CN"/>
        </w:rPr>
        <w:t xml:space="preserve">term </w:t>
      </w:r>
      <w:r w:rsidR="00E10991">
        <w:rPr>
          <w:rFonts w:asciiTheme="minorHAnsi" w:hAnsiTheme="minorHAnsi" w:cstheme="minorBidi"/>
          <w:color w:val="111111"/>
          <w:sz w:val="20"/>
          <w:szCs w:val="20"/>
          <w:lang w:val="en-US" w:eastAsia="zh-CN"/>
        </w:rPr>
        <w:t>investment goals</w:t>
      </w:r>
      <w:r w:rsidRPr="009F4995">
        <w:rPr>
          <w:rFonts w:asciiTheme="minorHAnsi" w:hAnsiTheme="minorHAnsi" w:cstheme="minorBidi"/>
          <w:color w:val="111111"/>
          <w:sz w:val="20"/>
          <w:szCs w:val="20"/>
          <w:lang w:val="en-US" w:eastAsia="zh-CN"/>
        </w:rPr>
        <w:t>.</w:t>
      </w:r>
    </w:p>
    <w:p w14:paraId="47424927" w14:textId="77777777" w:rsidR="007739CA" w:rsidRPr="00D02666" w:rsidRDefault="007739CA" w:rsidP="00D02666">
      <w:pPr>
        <w:autoSpaceDE w:val="0"/>
        <w:autoSpaceDN w:val="0"/>
        <w:adjustRightInd w:val="0"/>
        <w:jc w:val="both"/>
        <w:rPr>
          <w:rFonts w:asciiTheme="minorHAnsi" w:hAnsiTheme="minorHAnsi" w:cstheme="minorBidi"/>
          <w:color w:val="111111"/>
          <w:sz w:val="20"/>
          <w:szCs w:val="20"/>
          <w:lang w:val="en-US" w:eastAsia="zh-CN"/>
        </w:rPr>
      </w:pPr>
    </w:p>
    <w:p w14:paraId="7E9566A0" w14:textId="3D353D7D" w:rsidR="004C22CD" w:rsidRDefault="00D02666" w:rsidP="521A22E8">
      <w:pPr>
        <w:autoSpaceDE w:val="0"/>
        <w:autoSpaceDN w:val="0"/>
        <w:adjustRightInd w:val="0"/>
        <w:jc w:val="both"/>
        <w:rPr>
          <w:rFonts w:asciiTheme="minorHAnsi" w:hAnsiTheme="minorHAnsi" w:cstheme="minorBidi"/>
          <w:color w:val="111111"/>
          <w:sz w:val="20"/>
          <w:szCs w:val="20"/>
          <w:lang w:val="en-US" w:eastAsia="zh-CN"/>
        </w:rPr>
      </w:pPr>
      <w:r w:rsidRPr="521A22E8">
        <w:rPr>
          <w:rFonts w:asciiTheme="minorHAnsi" w:hAnsiTheme="minorHAnsi" w:cstheme="minorBidi"/>
          <w:color w:val="111111"/>
          <w:sz w:val="20"/>
          <w:szCs w:val="20"/>
          <w:lang w:val="en-US" w:eastAsia="zh-CN"/>
        </w:rPr>
        <w:t>Click here to learn more about Sensirion Connected Solutions</w:t>
      </w:r>
      <w:r w:rsidR="6C24D81D" w:rsidRPr="521A22E8">
        <w:rPr>
          <w:rFonts w:asciiTheme="minorHAnsi" w:hAnsiTheme="minorHAnsi" w:cstheme="minorBidi"/>
          <w:color w:val="111111"/>
          <w:sz w:val="20"/>
          <w:szCs w:val="20"/>
          <w:lang w:val="en-US" w:eastAsia="zh-CN"/>
        </w:rPr>
        <w:t xml:space="preserve">: </w:t>
      </w:r>
      <w:hyperlink r:id="rId11">
        <w:r w:rsidR="6C24D81D" w:rsidRPr="521A22E8">
          <w:rPr>
            <w:rStyle w:val="Hyperlink"/>
            <w:rFonts w:asciiTheme="minorHAnsi" w:hAnsiTheme="minorHAnsi" w:cstheme="minorBidi"/>
            <w:sz w:val="20"/>
            <w:szCs w:val="20"/>
            <w:lang w:val="en-US" w:eastAsia="zh-CN"/>
          </w:rPr>
          <w:t>www.sensirion-connected.com</w:t>
        </w:r>
      </w:hyperlink>
      <w:r w:rsidR="6C24D81D" w:rsidRPr="521A22E8">
        <w:rPr>
          <w:rFonts w:asciiTheme="minorHAnsi" w:hAnsiTheme="minorHAnsi" w:cstheme="minorBidi"/>
          <w:color w:val="111111"/>
          <w:sz w:val="20"/>
          <w:szCs w:val="20"/>
          <w:lang w:val="en-US" w:eastAsia="zh-CN"/>
        </w:rPr>
        <w:t xml:space="preserve"> </w:t>
      </w:r>
    </w:p>
    <w:p w14:paraId="49B7D8FB" w14:textId="77777777" w:rsidR="00B26FE3" w:rsidRDefault="00B26FE3" w:rsidP="00D02666">
      <w:pPr>
        <w:autoSpaceDE w:val="0"/>
        <w:autoSpaceDN w:val="0"/>
        <w:adjustRightInd w:val="0"/>
        <w:jc w:val="both"/>
        <w:rPr>
          <w:rFonts w:asciiTheme="minorHAnsi" w:hAnsiTheme="minorHAnsi" w:cstheme="minorBidi"/>
          <w:color w:val="111111"/>
          <w:sz w:val="20"/>
          <w:szCs w:val="20"/>
          <w:lang w:val="en-US" w:eastAsia="zh-CN"/>
        </w:rPr>
      </w:pPr>
    </w:p>
    <w:p w14:paraId="2B997415" w14:textId="1E55B7AF" w:rsidR="00D02666" w:rsidRDefault="00B26FE3" w:rsidP="00D02666">
      <w:pPr>
        <w:autoSpaceDE w:val="0"/>
        <w:autoSpaceDN w:val="0"/>
        <w:adjustRightInd w:val="0"/>
        <w:jc w:val="both"/>
        <w:rPr>
          <w:rFonts w:asciiTheme="minorHAnsi" w:hAnsiTheme="minorHAnsi" w:cstheme="minorBidi"/>
          <w:color w:val="111111"/>
          <w:sz w:val="20"/>
          <w:szCs w:val="20"/>
          <w:lang w:val="en-US" w:eastAsia="zh-CN"/>
        </w:rPr>
      </w:pPr>
      <w:r>
        <w:rPr>
          <w:rFonts w:asciiTheme="minorHAnsi" w:hAnsiTheme="minorHAnsi" w:cstheme="minorBidi"/>
          <w:color w:val="111111"/>
          <w:sz w:val="20"/>
          <w:szCs w:val="20"/>
          <w:lang w:val="en-US" w:eastAsia="zh-CN"/>
        </w:rPr>
        <w:t xml:space="preserve">The official approval </w:t>
      </w:r>
      <w:r w:rsidR="00C76D8F">
        <w:rPr>
          <w:rFonts w:asciiTheme="minorHAnsi" w:hAnsiTheme="minorHAnsi" w:cstheme="minorBidi"/>
          <w:color w:val="111111"/>
          <w:sz w:val="20"/>
          <w:szCs w:val="20"/>
          <w:lang w:val="en-US" w:eastAsia="zh-CN"/>
        </w:rPr>
        <w:t xml:space="preserve">letter </w:t>
      </w:r>
      <w:r>
        <w:rPr>
          <w:rFonts w:asciiTheme="minorHAnsi" w:hAnsiTheme="minorHAnsi" w:cstheme="minorBidi"/>
          <w:color w:val="111111"/>
          <w:sz w:val="20"/>
          <w:szCs w:val="20"/>
          <w:lang w:val="en-US" w:eastAsia="zh-CN"/>
        </w:rPr>
        <w:t xml:space="preserve">can be found here: </w:t>
      </w:r>
      <w:hyperlink r:id="rId12" w:history="1">
        <w:r w:rsidR="00E51CA6" w:rsidRPr="006E0949">
          <w:rPr>
            <w:rStyle w:val="Hyperlink"/>
            <w:rFonts w:asciiTheme="minorHAnsi" w:hAnsiTheme="minorHAnsi" w:cstheme="minorBidi"/>
            <w:sz w:val="20"/>
            <w:szCs w:val="20"/>
            <w:lang w:val="en-US" w:eastAsia="zh-CN"/>
          </w:rPr>
          <w:t>https://www.epa.gov/emc/oil-and-gas-alternative-test-methods</w:t>
        </w:r>
      </w:hyperlink>
    </w:p>
    <w:p w14:paraId="2863F9D6" w14:textId="77777777" w:rsidR="003032D2" w:rsidRPr="004C22CD" w:rsidRDefault="003032D2" w:rsidP="00D02666">
      <w:pPr>
        <w:autoSpaceDE w:val="0"/>
        <w:autoSpaceDN w:val="0"/>
        <w:adjustRightInd w:val="0"/>
        <w:jc w:val="both"/>
        <w:rPr>
          <w:rFonts w:ascii="Segoe UI" w:hAnsi="Segoe UI" w:cs="Segoe UI"/>
          <w:color w:val="000000"/>
          <w:sz w:val="20"/>
          <w:szCs w:val="20"/>
          <w:lang w:val="en-US"/>
        </w:rPr>
      </w:pPr>
    </w:p>
    <w:p w14:paraId="448F0F39" w14:textId="77777777" w:rsidR="004C22CD" w:rsidRPr="004C22CD" w:rsidRDefault="004C22CD" w:rsidP="004C22CD">
      <w:pPr>
        <w:pBdr>
          <w:top w:val="single" w:sz="4" w:space="5" w:color="auto"/>
        </w:pBdr>
        <w:spacing w:after="120"/>
        <w:rPr>
          <w:rFonts w:ascii="Segoe UI" w:hAnsi="Segoe UI" w:cs="Segoe UI"/>
          <w:b/>
          <w:color w:val="000000"/>
          <w:sz w:val="20"/>
          <w:szCs w:val="20"/>
          <w:lang w:val="en-US"/>
        </w:rPr>
      </w:pPr>
      <w:r w:rsidRPr="004C22CD">
        <w:rPr>
          <w:rFonts w:ascii="Segoe UI" w:hAnsi="Segoe UI" w:cs="Segoe UI"/>
          <w:b/>
          <w:bCs/>
          <w:color w:val="000000"/>
          <w:sz w:val="20"/>
          <w:szCs w:val="20"/>
          <w:lang w:val="en-US"/>
        </w:rPr>
        <w:t>About Sensirion Connected Solutions</w:t>
      </w:r>
    </w:p>
    <w:p w14:paraId="798DB435" w14:textId="4FFD6988" w:rsidR="004F467A" w:rsidRPr="00634E1B" w:rsidRDefault="00634E1B" w:rsidP="00634E1B">
      <w:pPr>
        <w:pStyle w:val="paragraph"/>
        <w:spacing w:before="0" w:beforeAutospacing="0" w:after="0" w:afterAutospacing="0"/>
        <w:textAlignment w:val="baseline"/>
        <w:rPr>
          <w:rFonts w:ascii="Segoe UI" w:hAnsi="Segoe UI" w:cs="Segoe UI"/>
          <w:sz w:val="18"/>
          <w:szCs w:val="18"/>
          <w:lang w:val="en-US"/>
        </w:rPr>
      </w:pPr>
      <w:r>
        <w:rPr>
          <w:rStyle w:val="normaltextrun"/>
          <w:rFonts w:ascii="Segoe UI" w:hAnsi="Segoe UI" w:cs="Segoe UI"/>
          <w:sz w:val="20"/>
          <w:szCs w:val="20"/>
          <w:lang w:val="en-US"/>
        </w:rPr>
        <w:lastRenderedPageBreak/>
        <w:t xml:space="preserve">Sensirion Connected Solutions specializes in sensor-based IoT-solutions and services for </w:t>
      </w:r>
      <w:proofErr w:type="gramStart"/>
      <w:r>
        <w:rPr>
          <w:rStyle w:val="normaltextrun"/>
          <w:rFonts w:ascii="Segoe UI" w:hAnsi="Segoe UI" w:cs="Segoe UI"/>
          <w:sz w:val="20"/>
          <w:szCs w:val="20"/>
          <w:lang w:val="en-US"/>
        </w:rPr>
        <w:t>emissions monitoring</w:t>
      </w:r>
      <w:proofErr w:type="gramEnd"/>
      <w:r>
        <w:rPr>
          <w:rStyle w:val="normaltextrun"/>
          <w:rFonts w:ascii="Segoe UI" w:hAnsi="Segoe UI" w:cs="Segoe UI"/>
          <w:sz w:val="20"/>
          <w:szCs w:val="20"/>
          <w:lang w:val="en-US"/>
        </w:rPr>
        <w:t xml:space="preserve"> in the energy sector. By integrating proprietary sensor technology, advanced data analytics and an intuitive user interface, Sensirion Connected Solutions provides the transparency and actionable insights needed to reduce emissions. The company aims to help oil and gas operators comply with regulations, meet their ESG goals, improve safety and enhance operational efficiency. </w:t>
      </w:r>
      <w:r>
        <w:rPr>
          <w:rStyle w:val="normaltextrun"/>
          <w:rFonts w:ascii="Segoe UI" w:hAnsi="Segoe UI" w:cs="Segoe UI"/>
          <w:color w:val="0D0D0D"/>
          <w:sz w:val="20"/>
          <w:szCs w:val="20"/>
          <w:lang w:val="en-US"/>
        </w:rPr>
        <w:t xml:space="preserve">Headquartered in </w:t>
      </w:r>
      <w:proofErr w:type="spellStart"/>
      <w:r>
        <w:rPr>
          <w:rStyle w:val="normaltextrun"/>
          <w:rFonts w:ascii="Segoe UI" w:hAnsi="Segoe UI" w:cs="Segoe UI"/>
          <w:color w:val="0D0D0D"/>
          <w:sz w:val="20"/>
          <w:szCs w:val="20"/>
          <w:lang w:val="en-US"/>
        </w:rPr>
        <w:t>Stäfa</w:t>
      </w:r>
      <w:proofErr w:type="spellEnd"/>
      <w:r>
        <w:rPr>
          <w:rStyle w:val="normaltextrun"/>
          <w:rFonts w:ascii="Segoe UI" w:hAnsi="Segoe UI" w:cs="Segoe UI"/>
          <w:color w:val="0D0D0D"/>
          <w:sz w:val="20"/>
          <w:szCs w:val="20"/>
          <w:lang w:val="en-US"/>
        </w:rPr>
        <w:t>, Switzerland, and Chicago, Illinois, USA, Sensirion Connected Solutions is part of Sensirion Holding, a leading global manufacturer of high-performance digital microsensors for environmental and flow sensing applications.</w:t>
      </w:r>
    </w:p>
    <w:sectPr w:rsidR="004F467A" w:rsidRPr="00634E1B" w:rsidSect="004C22C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DDB13" w14:textId="77777777" w:rsidR="00422403" w:rsidRDefault="00422403" w:rsidP="0054380F">
      <w:r>
        <w:separator/>
      </w:r>
    </w:p>
  </w:endnote>
  <w:endnote w:type="continuationSeparator" w:id="0">
    <w:p w14:paraId="17736E6C" w14:textId="77777777" w:rsidR="00422403" w:rsidRDefault="00422403" w:rsidP="0054380F">
      <w:r>
        <w:continuationSeparator/>
      </w:r>
    </w:p>
  </w:endnote>
  <w:endnote w:type="continuationNotice" w:id="1">
    <w:p w14:paraId="7556A9C4" w14:textId="77777777" w:rsidR="00422403" w:rsidRDefault="004224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EDF1A" w14:textId="77777777" w:rsidR="00D44150" w:rsidRPr="00372AC0" w:rsidRDefault="00D91EAB" w:rsidP="000B2869">
    <w:pPr>
      <w:pStyle w:val="Footer"/>
    </w:pPr>
    <w:r w:rsidRPr="00372AC0">
      <w:rPr>
        <w:noProof/>
      </w:rPr>
      <w:t xml:space="preserve">© Copyright Sensirion </w:t>
    </w:r>
    <w:r w:rsidR="006E03C7">
      <w:rPr>
        <w:noProof/>
      </w:rPr>
      <w:t xml:space="preserve">Connected Solutions </w:t>
    </w:r>
    <w:r w:rsidRPr="00372AC0">
      <w:rPr>
        <w:noProof/>
      </w:rPr>
      <w:t>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317F6" w14:textId="77777777" w:rsidR="00D44150" w:rsidRDefault="00D44150">
    <w:pPr>
      <w:pStyle w:val="Footer"/>
    </w:pPr>
    <w:r w:rsidRPr="00E94DCD">
      <w:tab/>
    </w:r>
    <w:r w:rsidRPr="00E94DCD">
      <w:tab/>
    </w:r>
    <w:proofErr w:type="spellStart"/>
    <w:r w:rsidRPr="00E94DCD">
      <w:t>Seite</w:t>
    </w:r>
    <w:proofErr w:type="spellEnd"/>
    <w:r w:rsidRPr="00E94DCD">
      <w:t xml:space="preserv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NUMPAGES   \* MERGEFORMAT">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F251D" w14:textId="77777777" w:rsidR="00422403" w:rsidRDefault="00422403" w:rsidP="0054380F">
      <w:r>
        <w:separator/>
      </w:r>
    </w:p>
  </w:footnote>
  <w:footnote w:type="continuationSeparator" w:id="0">
    <w:p w14:paraId="26661DC9" w14:textId="77777777" w:rsidR="00422403" w:rsidRDefault="00422403" w:rsidP="0054380F">
      <w:r>
        <w:continuationSeparator/>
      </w:r>
    </w:p>
  </w:footnote>
  <w:footnote w:type="continuationNotice" w:id="1">
    <w:p w14:paraId="02363FE4" w14:textId="77777777" w:rsidR="00422403" w:rsidRDefault="004224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79827" w14:textId="77777777" w:rsidR="00D44150" w:rsidRDefault="00BD25A6">
    <w:pPr>
      <w:pStyle w:val="Header"/>
      <w:rPr>
        <w:lang w:eastAsia="zh-CN"/>
      </w:rPr>
    </w:pPr>
    <w:r>
      <w:rPr>
        <w:noProof/>
        <w:lang w:eastAsia="zh-CN"/>
      </w:rPr>
      <w:drawing>
        <wp:anchor distT="0" distB="0" distL="0" distR="0" simplePos="0" relativeHeight="251658240" behindDoc="1" locked="1" layoutInCell="1" allowOverlap="1" wp14:anchorId="37757CF9" wp14:editId="3148334D">
          <wp:simplePos x="0" y="0"/>
          <wp:positionH relativeFrom="page">
            <wp:posOffset>4726305</wp:posOffset>
          </wp:positionH>
          <wp:positionV relativeFrom="page">
            <wp:posOffset>419100</wp:posOffset>
          </wp:positionV>
          <wp:extent cx="1961515" cy="462915"/>
          <wp:effectExtent l="0" t="0" r="635" b="0"/>
          <wp:wrapNone/>
          <wp:docPr id="160842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42500" name=""/>
                  <pic:cNvPicPr/>
                </pic:nvPicPr>
                <pic:blipFill>
                  <a:blip r:embed="rId1">
                    <a:extLst>
                      <a:ext uri="{28A0092B-C50C-407E-A947-70E740481C1C}">
                        <a14:useLocalDpi xmlns:a14="http://schemas.microsoft.com/office/drawing/2010/main" val="0"/>
                      </a:ext>
                    </a:extLst>
                  </a:blip>
                  <a:stretch>
                    <a:fillRect/>
                  </a:stretch>
                </pic:blipFill>
                <pic:spPr>
                  <a:xfrm>
                    <a:off x="0" y="0"/>
                    <a:ext cx="1961515" cy="462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87FBD" w14:textId="77777777" w:rsidR="00D44150" w:rsidRDefault="00EE0CB5">
    <w:pPr>
      <w:pStyle w:val="Header"/>
    </w:pPr>
    <w:r>
      <w:rPr>
        <w:noProof/>
        <w:lang w:eastAsia="zh-CN"/>
      </w:rPr>
      <w:drawing>
        <wp:anchor distT="0" distB="0" distL="114300" distR="114300" simplePos="0" relativeHeight="251658241" behindDoc="1" locked="0" layoutInCell="1" allowOverlap="1" wp14:anchorId="39E4D874" wp14:editId="1B50BEE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B393FE7"/>
    <w:multiLevelType w:val="multilevel"/>
    <w:tmpl w:val="7A548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31FD6366"/>
    <w:multiLevelType w:val="multilevel"/>
    <w:tmpl w:val="0AACE874"/>
    <w:styleLink w:val="SensirionList123Heading"/>
    <w:lvl w:ilvl="0">
      <w:start w:val="1"/>
      <w:numFmt w:val="decimal"/>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907" w:hanging="907"/>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8"/>
  </w:num>
  <w:num w:numId="3" w16cid:durableId="1578400284">
    <w:abstractNumId w:val="4"/>
  </w:num>
  <w:num w:numId="4" w16cid:durableId="1091857931">
    <w:abstractNumId w:val="7"/>
  </w:num>
  <w:num w:numId="5" w16cid:durableId="996156133">
    <w:abstractNumId w:val="9"/>
  </w:num>
  <w:num w:numId="6" w16cid:durableId="154582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5"/>
  </w:num>
  <w:num w:numId="8" w16cid:durableId="1556505634">
    <w:abstractNumId w:val="6"/>
  </w:num>
  <w:num w:numId="9" w16cid:durableId="425276189">
    <w:abstractNumId w:val="2"/>
  </w:num>
  <w:num w:numId="10" w16cid:durableId="1797064802">
    <w:abstractNumId w:val="3"/>
  </w:num>
  <w:num w:numId="11" w16cid:durableId="941187127">
    <w:abstractNumId w:val="10"/>
  </w:num>
  <w:num w:numId="12" w16cid:durableId="47128940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2CD"/>
    <w:rsid w:val="0000270D"/>
    <w:rsid w:val="00005DB3"/>
    <w:rsid w:val="00015328"/>
    <w:rsid w:val="00020334"/>
    <w:rsid w:val="00021415"/>
    <w:rsid w:val="0002682B"/>
    <w:rsid w:val="00031D9E"/>
    <w:rsid w:val="0003509F"/>
    <w:rsid w:val="00035C4F"/>
    <w:rsid w:val="000406CD"/>
    <w:rsid w:val="00040CCF"/>
    <w:rsid w:val="00046903"/>
    <w:rsid w:val="00047BD9"/>
    <w:rsid w:val="00052772"/>
    <w:rsid w:val="00055AE1"/>
    <w:rsid w:val="00055C62"/>
    <w:rsid w:val="0006140E"/>
    <w:rsid w:val="000648F1"/>
    <w:rsid w:val="00065E95"/>
    <w:rsid w:val="000700BD"/>
    <w:rsid w:val="00071393"/>
    <w:rsid w:val="000718AC"/>
    <w:rsid w:val="00071E8D"/>
    <w:rsid w:val="00083677"/>
    <w:rsid w:val="000903CE"/>
    <w:rsid w:val="000925A9"/>
    <w:rsid w:val="000937AA"/>
    <w:rsid w:val="000945D2"/>
    <w:rsid w:val="00096923"/>
    <w:rsid w:val="00096D1E"/>
    <w:rsid w:val="00096F11"/>
    <w:rsid w:val="000973F3"/>
    <w:rsid w:val="000A1095"/>
    <w:rsid w:val="000B2869"/>
    <w:rsid w:val="000B387B"/>
    <w:rsid w:val="000B4092"/>
    <w:rsid w:val="000B594E"/>
    <w:rsid w:val="000D523B"/>
    <w:rsid w:val="000D5BDF"/>
    <w:rsid w:val="000D7F02"/>
    <w:rsid w:val="000E053D"/>
    <w:rsid w:val="000E0CA6"/>
    <w:rsid w:val="000E301E"/>
    <w:rsid w:val="000F24EC"/>
    <w:rsid w:val="000F4CED"/>
    <w:rsid w:val="000F6245"/>
    <w:rsid w:val="00102207"/>
    <w:rsid w:val="00112447"/>
    <w:rsid w:val="00114D80"/>
    <w:rsid w:val="001156D3"/>
    <w:rsid w:val="001213FF"/>
    <w:rsid w:val="00122989"/>
    <w:rsid w:val="00122A1C"/>
    <w:rsid w:val="00124F40"/>
    <w:rsid w:val="0014095E"/>
    <w:rsid w:val="00142A88"/>
    <w:rsid w:val="00145474"/>
    <w:rsid w:val="00154953"/>
    <w:rsid w:val="0015617D"/>
    <w:rsid w:val="00157633"/>
    <w:rsid w:val="00174ED7"/>
    <w:rsid w:val="00177623"/>
    <w:rsid w:val="0018086A"/>
    <w:rsid w:val="00181E97"/>
    <w:rsid w:val="001853D1"/>
    <w:rsid w:val="001854B0"/>
    <w:rsid w:val="0018653E"/>
    <w:rsid w:val="00187E16"/>
    <w:rsid w:val="0019033B"/>
    <w:rsid w:val="001A390C"/>
    <w:rsid w:val="001A4DBA"/>
    <w:rsid w:val="001A7FC3"/>
    <w:rsid w:val="001B0102"/>
    <w:rsid w:val="001B2478"/>
    <w:rsid w:val="001B29A6"/>
    <w:rsid w:val="001B721E"/>
    <w:rsid w:val="001C64EA"/>
    <w:rsid w:val="001C6F39"/>
    <w:rsid w:val="001D0A27"/>
    <w:rsid w:val="001D1BB9"/>
    <w:rsid w:val="001D4998"/>
    <w:rsid w:val="001E1194"/>
    <w:rsid w:val="001E1FA7"/>
    <w:rsid w:val="001E282A"/>
    <w:rsid w:val="001E6B3C"/>
    <w:rsid w:val="001E6D3A"/>
    <w:rsid w:val="001F39C8"/>
    <w:rsid w:val="001F4D9D"/>
    <w:rsid w:val="001F6DB2"/>
    <w:rsid w:val="00207524"/>
    <w:rsid w:val="002076B6"/>
    <w:rsid w:val="0021391E"/>
    <w:rsid w:val="0021556D"/>
    <w:rsid w:val="002207EA"/>
    <w:rsid w:val="00222B27"/>
    <w:rsid w:val="002253EE"/>
    <w:rsid w:val="00226380"/>
    <w:rsid w:val="002273C4"/>
    <w:rsid w:val="00227D72"/>
    <w:rsid w:val="00231A8B"/>
    <w:rsid w:val="00237E1B"/>
    <w:rsid w:val="00241879"/>
    <w:rsid w:val="00241B88"/>
    <w:rsid w:val="00244860"/>
    <w:rsid w:val="002506D1"/>
    <w:rsid w:val="00250903"/>
    <w:rsid w:val="002524CF"/>
    <w:rsid w:val="00252C49"/>
    <w:rsid w:val="0025366C"/>
    <w:rsid w:val="00260D9C"/>
    <w:rsid w:val="0026723C"/>
    <w:rsid w:val="0027153E"/>
    <w:rsid w:val="00273877"/>
    <w:rsid w:val="00275475"/>
    <w:rsid w:val="002779AB"/>
    <w:rsid w:val="00284905"/>
    <w:rsid w:val="002863A1"/>
    <w:rsid w:val="00286C5B"/>
    <w:rsid w:val="002875E2"/>
    <w:rsid w:val="00293BB0"/>
    <w:rsid w:val="002A1366"/>
    <w:rsid w:val="002A15B3"/>
    <w:rsid w:val="002A29B4"/>
    <w:rsid w:val="002A754C"/>
    <w:rsid w:val="002A7E8C"/>
    <w:rsid w:val="002B2AFE"/>
    <w:rsid w:val="002B5C8D"/>
    <w:rsid w:val="002C5C4A"/>
    <w:rsid w:val="002E0C34"/>
    <w:rsid w:val="002E4622"/>
    <w:rsid w:val="002E4FC0"/>
    <w:rsid w:val="002E5EE5"/>
    <w:rsid w:val="002E7C01"/>
    <w:rsid w:val="002F0D6C"/>
    <w:rsid w:val="002F17F1"/>
    <w:rsid w:val="002F2A1A"/>
    <w:rsid w:val="002F53B8"/>
    <w:rsid w:val="002F59EB"/>
    <w:rsid w:val="002F75B2"/>
    <w:rsid w:val="003032D2"/>
    <w:rsid w:val="00303844"/>
    <w:rsid w:val="00304347"/>
    <w:rsid w:val="0030570B"/>
    <w:rsid w:val="0030614D"/>
    <w:rsid w:val="003067D8"/>
    <w:rsid w:val="0030694B"/>
    <w:rsid w:val="00322CC9"/>
    <w:rsid w:val="00331993"/>
    <w:rsid w:val="00333443"/>
    <w:rsid w:val="0033350F"/>
    <w:rsid w:val="00341B2A"/>
    <w:rsid w:val="003436B9"/>
    <w:rsid w:val="003549CC"/>
    <w:rsid w:val="00362529"/>
    <w:rsid w:val="00363B5A"/>
    <w:rsid w:val="0036427D"/>
    <w:rsid w:val="00365915"/>
    <w:rsid w:val="00372AC0"/>
    <w:rsid w:val="00374196"/>
    <w:rsid w:val="00374BA4"/>
    <w:rsid w:val="0038346E"/>
    <w:rsid w:val="00384A16"/>
    <w:rsid w:val="0038651B"/>
    <w:rsid w:val="00386DAC"/>
    <w:rsid w:val="00387466"/>
    <w:rsid w:val="00395332"/>
    <w:rsid w:val="00395AB5"/>
    <w:rsid w:val="003A38B9"/>
    <w:rsid w:val="003A4839"/>
    <w:rsid w:val="003A68D0"/>
    <w:rsid w:val="003A6A90"/>
    <w:rsid w:val="003B31E9"/>
    <w:rsid w:val="003C2520"/>
    <w:rsid w:val="003D7657"/>
    <w:rsid w:val="003D7857"/>
    <w:rsid w:val="003E3705"/>
    <w:rsid w:val="003E3BD2"/>
    <w:rsid w:val="003E57AA"/>
    <w:rsid w:val="003E5C2F"/>
    <w:rsid w:val="003F2CD8"/>
    <w:rsid w:val="003F7135"/>
    <w:rsid w:val="00403733"/>
    <w:rsid w:val="00404D2C"/>
    <w:rsid w:val="00404FB5"/>
    <w:rsid w:val="00405BFC"/>
    <w:rsid w:val="00407672"/>
    <w:rsid w:val="00411C9F"/>
    <w:rsid w:val="004215FA"/>
    <w:rsid w:val="00422403"/>
    <w:rsid w:val="00423AF3"/>
    <w:rsid w:val="00423B8B"/>
    <w:rsid w:val="004402F7"/>
    <w:rsid w:val="004407B0"/>
    <w:rsid w:val="00442153"/>
    <w:rsid w:val="00444381"/>
    <w:rsid w:val="00446FC5"/>
    <w:rsid w:val="00453D6C"/>
    <w:rsid w:val="00461394"/>
    <w:rsid w:val="00461BED"/>
    <w:rsid w:val="00462604"/>
    <w:rsid w:val="00466015"/>
    <w:rsid w:val="00466F15"/>
    <w:rsid w:val="0047464B"/>
    <w:rsid w:val="004754CC"/>
    <w:rsid w:val="0047693A"/>
    <w:rsid w:val="00476C43"/>
    <w:rsid w:val="00483F63"/>
    <w:rsid w:val="0049233D"/>
    <w:rsid w:val="0049322B"/>
    <w:rsid w:val="00495788"/>
    <w:rsid w:val="004A1FE2"/>
    <w:rsid w:val="004A297A"/>
    <w:rsid w:val="004A60A6"/>
    <w:rsid w:val="004B4769"/>
    <w:rsid w:val="004B6F57"/>
    <w:rsid w:val="004C22CD"/>
    <w:rsid w:val="004C766D"/>
    <w:rsid w:val="004D631D"/>
    <w:rsid w:val="004E1854"/>
    <w:rsid w:val="004E33A5"/>
    <w:rsid w:val="004E3693"/>
    <w:rsid w:val="004E47E0"/>
    <w:rsid w:val="004F467A"/>
    <w:rsid w:val="004F73D8"/>
    <w:rsid w:val="005007DF"/>
    <w:rsid w:val="005034C1"/>
    <w:rsid w:val="005072F0"/>
    <w:rsid w:val="00511A8B"/>
    <w:rsid w:val="00511B59"/>
    <w:rsid w:val="0051390E"/>
    <w:rsid w:val="0052019D"/>
    <w:rsid w:val="00526C63"/>
    <w:rsid w:val="00527B1E"/>
    <w:rsid w:val="0053476E"/>
    <w:rsid w:val="00535939"/>
    <w:rsid w:val="00537049"/>
    <w:rsid w:val="0054367A"/>
    <w:rsid w:val="0054380F"/>
    <w:rsid w:val="0054654E"/>
    <w:rsid w:val="005554CE"/>
    <w:rsid w:val="00564D7D"/>
    <w:rsid w:val="00566DDC"/>
    <w:rsid w:val="00572CDA"/>
    <w:rsid w:val="005740E7"/>
    <w:rsid w:val="00576E44"/>
    <w:rsid w:val="0058343B"/>
    <w:rsid w:val="00584D18"/>
    <w:rsid w:val="005874D7"/>
    <w:rsid w:val="0059057A"/>
    <w:rsid w:val="00592B46"/>
    <w:rsid w:val="00592D36"/>
    <w:rsid w:val="005A7C93"/>
    <w:rsid w:val="005B073D"/>
    <w:rsid w:val="005B42CA"/>
    <w:rsid w:val="005C0352"/>
    <w:rsid w:val="005C1693"/>
    <w:rsid w:val="005C57AA"/>
    <w:rsid w:val="005D109C"/>
    <w:rsid w:val="005D4954"/>
    <w:rsid w:val="005E5D06"/>
    <w:rsid w:val="005E785B"/>
    <w:rsid w:val="005F24E3"/>
    <w:rsid w:val="005F28AC"/>
    <w:rsid w:val="005F5EEA"/>
    <w:rsid w:val="005F7B12"/>
    <w:rsid w:val="0060242A"/>
    <w:rsid w:val="006048EA"/>
    <w:rsid w:val="00605A48"/>
    <w:rsid w:val="00605C61"/>
    <w:rsid w:val="00606125"/>
    <w:rsid w:val="00616F71"/>
    <w:rsid w:val="00621E75"/>
    <w:rsid w:val="00621FE2"/>
    <w:rsid w:val="0062267B"/>
    <w:rsid w:val="006227DA"/>
    <w:rsid w:val="00623927"/>
    <w:rsid w:val="00634E1B"/>
    <w:rsid w:val="00637DFF"/>
    <w:rsid w:val="00640D2F"/>
    <w:rsid w:val="0064372E"/>
    <w:rsid w:val="006503E3"/>
    <w:rsid w:val="006534B2"/>
    <w:rsid w:val="00654D53"/>
    <w:rsid w:val="00661641"/>
    <w:rsid w:val="00665C7D"/>
    <w:rsid w:val="00676183"/>
    <w:rsid w:val="00681BE0"/>
    <w:rsid w:val="00683572"/>
    <w:rsid w:val="00691622"/>
    <w:rsid w:val="00691AB8"/>
    <w:rsid w:val="006A01F2"/>
    <w:rsid w:val="006A5423"/>
    <w:rsid w:val="006A7FEC"/>
    <w:rsid w:val="006B3DD1"/>
    <w:rsid w:val="006B6BD9"/>
    <w:rsid w:val="006B6DA6"/>
    <w:rsid w:val="006C4645"/>
    <w:rsid w:val="006C49EF"/>
    <w:rsid w:val="006D0E93"/>
    <w:rsid w:val="006D30A0"/>
    <w:rsid w:val="006D3998"/>
    <w:rsid w:val="006E03C7"/>
    <w:rsid w:val="006E0A00"/>
    <w:rsid w:val="006E1035"/>
    <w:rsid w:val="006E5AB5"/>
    <w:rsid w:val="006E5C06"/>
    <w:rsid w:val="006E6220"/>
    <w:rsid w:val="006F4254"/>
    <w:rsid w:val="006F75B4"/>
    <w:rsid w:val="007010DC"/>
    <w:rsid w:val="0070251C"/>
    <w:rsid w:val="00703360"/>
    <w:rsid w:val="00712950"/>
    <w:rsid w:val="00722A00"/>
    <w:rsid w:val="007267E3"/>
    <w:rsid w:val="00741BAE"/>
    <w:rsid w:val="00742CB5"/>
    <w:rsid w:val="007432E3"/>
    <w:rsid w:val="00744211"/>
    <w:rsid w:val="007457D4"/>
    <w:rsid w:val="00745F60"/>
    <w:rsid w:val="00746791"/>
    <w:rsid w:val="00754108"/>
    <w:rsid w:val="00755A01"/>
    <w:rsid w:val="00763DD4"/>
    <w:rsid w:val="0076648C"/>
    <w:rsid w:val="007665BD"/>
    <w:rsid w:val="00770ACB"/>
    <w:rsid w:val="007739CA"/>
    <w:rsid w:val="0077413D"/>
    <w:rsid w:val="0077786D"/>
    <w:rsid w:val="00781D0F"/>
    <w:rsid w:val="00781DDF"/>
    <w:rsid w:val="00781E47"/>
    <w:rsid w:val="007860E0"/>
    <w:rsid w:val="007869E7"/>
    <w:rsid w:val="0079746F"/>
    <w:rsid w:val="00797D1E"/>
    <w:rsid w:val="007A04B7"/>
    <w:rsid w:val="007A170A"/>
    <w:rsid w:val="007A628F"/>
    <w:rsid w:val="007B0CAA"/>
    <w:rsid w:val="007B6E19"/>
    <w:rsid w:val="007C3662"/>
    <w:rsid w:val="007C520D"/>
    <w:rsid w:val="007C52C6"/>
    <w:rsid w:val="007D46F4"/>
    <w:rsid w:val="007D61A3"/>
    <w:rsid w:val="007D624C"/>
    <w:rsid w:val="007E5097"/>
    <w:rsid w:val="008051A7"/>
    <w:rsid w:val="00810802"/>
    <w:rsid w:val="00811948"/>
    <w:rsid w:val="00812025"/>
    <w:rsid w:val="0081441D"/>
    <w:rsid w:val="008200EA"/>
    <w:rsid w:val="00820B5D"/>
    <w:rsid w:val="008227EA"/>
    <w:rsid w:val="0082327F"/>
    <w:rsid w:val="00827561"/>
    <w:rsid w:val="008341D2"/>
    <w:rsid w:val="00834ED3"/>
    <w:rsid w:val="0083531D"/>
    <w:rsid w:val="00836685"/>
    <w:rsid w:val="00836F89"/>
    <w:rsid w:val="00840AA5"/>
    <w:rsid w:val="00847F77"/>
    <w:rsid w:val="008511D7"/>
    <w:rsid w:val="00854775"/>
    <w:rsid w:val="00854B15"/>
    <w:rsid w:val="0085719A"/>
    <w:rsid w:val="008601C3"/>
    <w:rsid w:val="00862E9C"/>
    <w:rsid w:val="00865804"/>
    <w:rsid w:val="00866E9F"/>
    <w:rsid w:val="00874CC2"/>
    <w:rsid w:val="008754A0"/>
    <w:rsid w:val="008770F3"/>
    <w:rsid w:val="00880757"/>
    <w:rsid w:val="0088381C"/>
    <w:rsid w:val="00887A3F"/>
    <w:rsid w:val="008914AA"/>
    <w:rsid w:val="00893D40"/>
    <w:rsid w:val="008A036C"/>
    <w:rsid w:val="008A63EC"/>
    <w:rsid w:val="008C0675"/>
    <w:rsid w:val="008C3807"/>
    <w:rsid w:val="008C3B86"/>
    <w:rsid w:val="008C4971"/>
    <w:rsid w:val="008C59CA"/>
    <w:rsid w:val="008C6D3E"/>
    <w:rsid w:val="008D10E4"/>
    <w:rsid w:val="008D11C4"/>
    <w:rsid w:val="008D172F"/>
    <w:rsid w:val="008D4FE3"/>
    <w:rsid w:val="008E241F"/>
    <w:rsid w:val="008E774E"/>
    <w:rsid w:val="008F0FA9"/>
    <w:rsid w:val="008F3ADA"/>
    <w:rsid w:val="008F49D0"/>
    <w:rsid w:val="008F5FC2"/>
    <w:rsid w:val="008F6B38"/>
    <w:rsid w:val="00900A26"/>
    <w:rsid w:val="009042CA"/>
    <w:rsid w:val="00905208"/>
    <w:rsid w:val="0091063C"/>
    <w:rsid w:val="009127EB"/>
    <w:rsid w:val="00923720"/>
    <w:rsid w:val="009249ED"/>
    <w:rsid w:val="009253FD"/>
    <w:rsid w:val="00933996"/>
    <w:rsid w:val="00935B8D"/>
    <w:rsid w:val="00936C4F"/>
    <w:rsid w:val="00941BFD"/>
    <w:rsid w:val="00945031"/>
    <w:rsid w:val="0094627E"/>
    <w:rsid w:val="00957A44"/>
    <w:rsid w:val="0096194A"/>
    <w:rsid w:val="00964ADD"/>
    <w:rsid w:val="00966ACD"/>
    <w:rsid w:val="00967648"/>
    <w:rsid w:val="00967A05"/>
    <w:rsid w:val="009702C6"/>
    <w:rsid w:val="00975254"/>
    <w:rsid w:val="00983064"/>
    <w:rsid w:val="00983AD3"/>
    <w:rsid w:val="00986756"/>
    <w:rsid w:val="0099007C"/>
    <w:rsid w:val="009A1512"/>
    <w:rsid w:val="009A1C3D"/>
    <w:rsid w:val="009A390D"/>
    <w:rsid w:val="009A6369"/>
    <w:rsid w:val="009B2D86"/>
    <w:rsid w:val="009C0788"/>
    <w:rsid w:val="009C0A12"/>
    <w:rsid w:val="009C43FC"/>
    <w:rsid w:val="009D2A77"/>
    <w:rsid w:val="009D6242"/>
    <w:rsid w:val="009D742D"/>
    <w:rsid w:val="009D79BE"/>
    <w:rsid w:val="009E08AD"/>
    <w:rsid w:val="009E32A0"/>
    <w:rsid w:val="009E4861"/>
    <w:rsid w:val="009E5A33"/>
    <w:rsid w:val="009F0144"/>
    <w:rsid w:val="009F4394"/>
    <w:rsid w:val="009F4995"/>
    <w:rsid w:val="009F4A2A"/>
    <w:rsid w:val="009F6D89"/>
    <w:rsid w:val="00A00CA1"/>
    <w:rsid w:val="00A06348"/>
    <w:rsid w:val="00A10CC5"/>
    <w:rsid w:val="00A10EB2"/>
    <w:rsid w:val="00A131A9"/>
    <w:rsid w:val="00A22D18"/>
    <w:rsid w:val="00A22EAF"/>
    <w:rsid w:val="00A23B64"/>
    <w:rsid w:val="00A30626"/>
    <w:rsid w:val="00A32015"/>
    <w:rsid w:val="00A325E4"/>
    <w:rsid w:val="00A353C1"/>
    <w:rsid w:val="00A40E05"/>
    <w:rsid w:val="00A442BB"/>
    <w:rsid w:val="00A5624A"/>
    <w:rsid w:val="00A57837"/>
    <w:rsid w:val="00A57B57"/>
    <w:rsid w:val="00A71276"/>
    <w:rsid w:val="00A71B49"/>
    <w:rsid w:val="00A722D2"/>
    <w:rsid w:val="00A76463"/>
    <w:rsid w:val="00A77B98"/>
    <w:rsid w:val="00A8014E"/>
    <w:rsid w:val="00A8255C"/>
    <w:rsid w:val="00A83666"/>
    <w:rsid w:val="00A9042D"/>
    <w:rsid w:val="00A93798"/>
    <w:rsid w:val="00A9767B"/>
    <w:rsid w:val="00AA39AA"/>
    <w:rsid w:val="00AA4AD1"/>
    <w:rsid w:val="00AA5F6F"/>
    <w:rsid w:val="00AB123B"/>
    <w:rsid w:val="00AB465E"/>
    <w:rsid w:val="00AD0AE1"/>
    <w:rsid w:val="00AD1DC5"/>
    <w:rsid w:val="00AD2900"/>
    <w:rsid w:val="00AD2C75"/>
    <w:rsid w:val="00AD3400"/>
    <w:rsid w:val="00AD470F"/>
    <w:rsid w:val="00AD76C3"/>
    <w:rsid w:val="00AE1D8A"/>
    <w:rsid w:val="00AE77FB"/>
    <w:rsid w:val="00AE7D0D"/>
    <w:rsid w:val="00AF3525"/>
    <w:rsid w:val="00AF4056"/>
    <w:rsid w:val="00AF587E"/>
    <w:rsid w:val="00AF737B"/>
    <w:rsid w:val="00B03938"/>
    <w:rsid w:val="00B039DD"/>
    <w:rsid w:val="00B04AF9"/>
    <w:rsid w:val="00B05256"/>
    <w:rsid w:val="00B0608A"/>
    <w:rsid w:val="00B10DD4"/>
    <w:rsid w:val="00B23F30"/>
    <w:rsid w:val="00B26FE3"/>
    <w:rsid w:val="00B31B38"/>
    <w:rsid w:val="00B32FDD"/>
    <w:rsid w:val="00B36BAD"/>
    <w:rsid w:val="00B43297"/>
    <w:rsid w:val="00B464CD"/>
    <w:rsid w:val="00B507A8"/>
    <w:rsid w:val="00B54145"/>
    <w:rsid w:val="00B66843"/>
    <w:rsid w:val="00B71553"/>
    <w:rsid w:val="00B730FE"/>
    <w:rsid w:val="00B757BD"/>
    <w:rsid w:val="00B808EF"/>
    <w:rsid w:val="00B82F6F"/>
    <w:rsid w:val="00B91522"/>
    <w:rsid w:val="00B93F13"/>
    <w:rsid w:val="00B97533"/>
    <w:rsid w:val="00BA67C0"/>
    <w:rsid w:val="00BC153D"/>
    <w:rsid w:val="00BC2CAB"/>
    <w:rsid w:val="00BC2CC1"/>
    <w:rsid w:val="00BC3BE8"/>
    <w:rsid w:val="00BD0B14"/>
    <w:rsid w:val="00BD1648"/>
    <w:rsid w:val="00BD2161"/>
    <w:rsid w:val="00BD25A6"/>
    <w:rsid w:val="00BD26F0"/>
    <w:rsid w:val="00BD2E12"/>
    <w:rsid w:val="00BE0425"/>
    <w:rsid w:val="00BE1625"/>
    <w:rsid w:val="00BE71DB"/>
    <w:rsid w:val="00BF37AF"/>
    <w:rsid w:val="00C004A1"/>
    <w:rsid w:val="00C0168C"/>
    <w:rsid w:val="00C04922"/>
    <w:rsid w:val="00C14F06"/>
    <w:rsid w:val="00C20832"/>
    <w:rsid w:val="00C20835"/>
    <w:rsid w:val="00C2372A"/>
    <w:rsid w:val="00C3756F"/>
    <w:rsid w:val="00C421B2"/>
    <w:rsid w:val="00C470D4"/>
    <w:rsid w:val="00C5040D"/>
    <w:rsid w:val="00C5054A"/>
    <w:rsid w:val="00C517E9"/>
    <w:rsid w:val="00C53DC9"/>
    <w:rsid w:val="00C64E26"/>
    <w:rsid w:val="00C76D8F"/>
    <w:rsid w:val="00C8060E"/>
    <w:rsid w:val="00C81DF8"/>
    <w:rsid w:val="00C861F7"/>
    <w:rsid w:val="00C8734D"/>
    <w:rsid w:val="00C90E66"/>
    <w:rsid w:val="00C9126C"/>
    <w:rsid w:val="00C91C99"/>
    <w:rsid w:val="00C92CBA"/>
    <w:rsid w:val="00C93AC7"/>
    <w:rsid w:val="00C961D1"/>
    <w:rsid w:val="00CA19F8"/>
    <w:rsid w:val="00CB34FD"/>
    <w:rsid w:val="00CB60E1"/>
    <w:rsid w:val="00CB61D9"/>
    <w:rsid w:val="00CD42FC"/>
    <w:rsid w:val="00CE0F90"/>
    <w:rsid w:val="00CE2F69"/>
    <w:rsid w:val="00CE32E2"/>
    <w:rsid w:val="00CF2C8E"/>
    <w:rsid w:val="00CF5D32"/>
    <w:rsid w:val="00CF7230"/>
    <w:rsid w:val="00D01626"/>
    <w:rsid w:val="00D02666"/>
    <w:rsid w:val="00D04018"/>
    <w:rsid w:val="00D06FA3"/>
    <w:rsid w:val="00D102C1"/>
    <w:rsid w:val="00D14D61"/>
    <w:rsid w:val="00D15D68"/>
    <w:rsid w:val="00D160FD"/>
    <w:rsid w:val="00D2137D"/>
    <w:rsid w:val="00D232C0"/>
    <w:rsid w:val="00D2438B"/>
    <w:rsid w:val="00D25B08"/>
    <w:rsid w:val="00D2724C"/>
    <w:rsid w:val="00D27FF1"/>
    <w:rsid w:val="00D34A7D"/>
    <w:rsid w:val="00D44150"/>
    <w:rsid w:val="00D502C0"/>
    <w:rsid w:val="00D50496"/>
    <w:rsid w:val="00D50522"/>
    <w:rsid w:val="00D52A02"/>
    <w:rsid w:val="00D52A2E"/>
    <w:rsid w:val="00D53CFF"/>
    <w:rsid w:val="00D5508C"/>
    <w:rsid w:val="00D55154"/>
    <w:rsid w:val="00D601C3"/>
    <w:rsid w:val="00D61DD4"/>
    <w:rsid w:val="00D62585"/>
    <w:rsid w:val="00D63F0A"/>
    <w:rsid w:val="00D63F97"/>
    <w:rsid w:val="00D6460D"/>
    <w:rsid w:val="00D66446"/>
    <w:rsid w:val="00D824B4"/>
    <w:rsid w:val="00D83E55"/>
    <w:rsid w:val="00D914F6"/>
    <w:rsid w:val="00D91EAB"/>
    <w:rsid w:val="00D93141"/>
    <w:rsid w:val="00D953D5"/>
    <w:rsid w:val="00D9787E"/>
    <w:rsid w:val="00DA3F5D"/>
    <w:rsid w:val="00DA411D"/>
    <w:rsid w:val="00DA5108"/>
    <w:rsid w:val="00DA5EFF"/>
    <w:rsid w:val="00DB53F2"/>
    <w:rsid w:val="00DB58D5"/>
    <w:rsid w:val="00DB5D5A"/>
    <w:rsid w:val="00DC1297"/>
    <w:rsid w:val="00DC3FB9"/>
    <w:rsid w:val="00DC6329"/>
    <w:rsid w:val="00DC7647"/>
    <w:rsid w:val="00DD630B"/>
    <w:rsid w:val="00DD6EC8"/>
    <w:rsid w:val="00DD773D"/>
    <w:rsid w:val="00DE3547"/>
    <w:rsid w:val="00DE618D"/>
    <w:rsid w:val="00E01F44"/>
    <w:rsid w:val="00E032F0"/>
    <w:rsid w:val="00E040DF"/>
    <w:rsid w:val="00E047F8"/>
    <w:rsid w:val="00E10991"/>
    <w:rsid w:val="00E1293F"/>
    <w:rsid w:val="00E15C7C"/>
    <w:rsid w:val="00E20478"/>
    <w:rsid w:val="00E21085"/>
    <w:rsid w:val="00E25B96"/>
    <w:rsid w:val="00E32DB8"/>
    <w:rsid w:val="00E37B1D"/>
    <w:rsid w:val="00E4553C"/>
    <w:rsid w:val="00E4671B"/>
    <w:rsid w:val="00E47C96"/>
    <w:rsid w:val="00E51CA6"/>
    <w:rsid w:val="00E5282C"/>
    <w:rsid w:val="00E52E2A"/>
    <w:rsid w:val="00E55A85"/>
    <w:rsid w:val="00E71CDF"/>
    <w:rsid w:val="00E73168"/>
    <w:rsid w:val="00E76C33"/>
    <w:rsid w:val="00E842B3"/>
    <w:rsid w:val="00E84E76"/>
    <w:rsid w:val="00E879F2"/>
    <w:rsid w:val="00E90386"/>
    <w:rsid w:val="00E9140D"/>
    <w:rsid w:val="00E91A7B"/>
    <w:rsid w:val="00E94DCD"/>
    <w:rsid w:val="00E95A4E"/>
    <w:rsid w:val="00E95CEC"/>
    <w:rsid w:val="00EA1484"/>
    <w:rsid w:val="00EA2E81"/>
    <w:rsid w:val="00EB584B"/>
    <w:rsid w:val="00EB67CE"/>
    <w:rsid w:val="00EC096E"/>
    <w:rsid w:val="00EC1D2D"/>
    <w:rsid w:val="00EC2199"/>
    <w:rsid w:val="00ED119D"/>
    <w:rsid w:val="00ED2839"/>
    <w:rsid w:val="00EE0CB5"/>
    <w:rsid w:val="00EE0D47"/>
    <w:rsid w:val="00EE28D7"/>
    <w:rsid w:val="00EE5ADC"/>
    <w:rsid w:val="00EE72D3"/>
    <w:rsid w:val="00EE7800"/>
    <w:rsid w:val="00EE799E"/>
    <w:rsid w:val="00EF5079"/>
    <w:rsid w:val="00EF688D"/>
    <w:rsid w:val="00EF6E3A"/>
    <w:rsid w:val="00F07475"/>
    <w:rsid w:val="00F108E3"/>
    <w:rsid w:val="00F179C8"/>
    <w:rsid w:val="00F22AED"/>
    <w:rsid w:val="00F22BEF"/>
    <w:rsid w:val="00F27B71"/>
    <w:rsid w:val="00F328CB"/>
    <w:rsid w:val="00F32A2D"/>
    <w:rsid w:val="00F336DE"/>
    <w:rsid w:val="00F35ECB"/>
    <w:rsid w:val="00F40AFE"/>
    <w:rsid w:val="00F410E2"/>
    <w:rsid w:val="00F45B3E"/>
    <w:rsid w:val="00F469AE"/>
    <w:rsid w:val="00F539F6"/>
    <w:rsid w:val="00F53E97"/>
    <w:rsid w:val="00F54903"/>
    <w:rsid w:val="00F5617D"/>
    <w:rsid w:val="00F63CBD"/>
    <w:rsid w:val="00F7134F"/>
    <w:rsid w:val="00F80C44"/>
    <w:rsid w:val="00F82755"/>
    <w:rsid w:val="00F82AE2"/>
    <w:rsid w:val="00F83383"/>
    <w:rsid w:val="00F85E55"/>
    <w:rsid w:val="00F93311"/>
    <w:rsid w:val="00F9516E"/>
    <w:rsid w:val="00F97ABC"/>
    <w:rsid w:val="00FA03A1"/>
    <w:rsid w:val="00FA2046"/>
    <w:rsid w:val="00FA3DE8"/>
    <w:rsid w:val="00FA6F8E"/>
    <w:rsid w:val="00FB06E4"/>
    <w:rsid w:val="00FB08E7"/>
    <w:rsid w:val="00FC1E4D"/>
    <w:rsid w:val="00FD31CC"/>
    <w:rsid w:val="00FD3B9B"/>
    <w:rsid w:val="00FE1331"/>
    <w:rsid w:val="00FE7FCB"/>
    <w:rsid w:val="00FF0DDC"/>
    <w:rsid w:val="00FF1FC1"/>
    <w:rsid w:val="00FF484B"/>
    <w:rsid w:val="0471F808"/>
    <w:rsid w:val="04F006E9"/>
    <w:rsid w:val="0E97B378"/>
    <w:rsid w:val="16ECE650"/>
    <w:rsid w:val="17FA3647"/>
    <w:rsid w:val="1807A435"/>
    <w:rsid w:val="194E1AE9"/>
    <w:rsid w:val="19EED2BC"/>
    <w:rsid w:val="1B4F68F5"/>
    <w:rsid w:val="1C532EF6"/>
    <w:rsid w:val="1E61586F"/>
    <w:rsid w:val="22A9ACC4"/>
    <w:rsid w:val="24ED58BD"/>
    <w:rsid w:val="25C8F84B"/>
    <w:rsid w:val="29766FB8"/>
    <w:rsid w:val="2BC4A579"/>
    <w:rsid w:val="2DB2ADAA"/>
    <w:rsid w:val="2F099377"/>
    <w:rsid w:val="2F50E7DF"/>
    <w:rsid w:val="31B364F5"/>
    <w:rsid w:val="34BA0DCB"/>
    <w:rsid w:val="352EF766"/>
    <w:rsid w:val="35E7099B"/>
    <w:rsid w:val="3A4BE67E"/>
    <w:rsid w:val="3B36AA2A"/>
    <w:rsid w:val="3CECA9BB"/>
    <w:rsid w:val="40280F9E"/>
    <w:rsid w:val="40AA6EA7"/>
    <w:rsid w:val="43019114"/>
    <w:rsid w:val="453D2687"/>
    <w:rsid w:val="4778A953"/>
    <w:rsid w:val="488BED97"/>
    <w:rsid w:val="48F6F19C"/>
    <w:rsid w:val="4B13C636"/>
    <w:rsid w:val="507EAA41"/>
    <w:rsid w:val="521A22E8"/>
    <w:rsid w:val="521A7AA2"/>
    <w:rsid w:val="52A2FDE6"/>
    <w:rsid w:val="5571649F"/>
    <w:rsid w:val="562F6FA8"/>
    <w:rsid w:val="587C371C"/>
    <w:rsid w:val="58A9D264"/>
    <w:rsid w:val="5FF97656"/>
    <w:rsid w:val="61389ED3"/>
    <w:rsid w:val="618293D8"/>
    <w:rsid w:val="62ADD4AB"/>
    <w:rsid w:val="661D95EF"/>
    <w:rsid w:val="6652782B"/>
    <w:rsid w:val="67612691"/>
    <w:rsid w:val="69832881"/>
    <w:rsid w:val="6B00E525"/>
    <w:rsid w:val="6B459D70"/>
    <w:rsid w:val="6C24D81D"/>
    <w:rsid w:val="6D3CEAA8"/>
    <w:rsid w:val="6DF516BC"/>
    <w:rsid w:val="6F73B75A"/>
    <w:rsid w:val="6FA0C12E"/>
    <w:rsid w:val="76CAA491"/>
    <w:rsid w:val="78A08D81"/>
    <w:rsid w:val="79D6BB56"/>
    <w:rsid w:val="7F0723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7F8FFB"/>
  <w15:chartTrackingRefBased/>
  <w15:docId w15:val="{B46A932E-813F-4390-9712-21A605F85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2CD"/>
    <w:rPr>
      <w:rFonts w:ascii="Times New Roman" w:hAnsi="Times New Roman"/>
      <w:sz w:val="24"/>
      <w:szCs w:val="24"/>
      <w:lang w:val="de-CH" w:eastAsia="de-DE"/>
    </w:rPr>
  </w:style>
  <w:style w:type="paragraph" w:styleId="Heading1">
    <w:name w:val="heading 1"/>
    <w:basedOn w:val="Normal"/>
    <w:next w:val="Normal"/>
    <w:link w:val="Heading1Char"/>
    <w:uiPriority w:val="19"/>
    <w:qFormat/>
    <w:rsid w:val="002779AB"/>
    <w:pPr>
      <w:keepNext/>
      <w:spacing w:after="280" w:line="320" w:lineRule="exact"/>
      <w:ind w:left="454" w:hanging="454"/>
      <w:contextualSpacing/>
      <w:outlineLvl w:val="0"/>
    </w:pPr>
    <w:rPr>
      <w:rFonts w:asciiTheme="majorHAnsi" w:hAnsiTheme="majorHAnsi" w:cs="Arial"/>
      <w:bCs/>
      <w:sz w:val="28"/>
      <w:szCs w:val="28"/>
      <w:lang w:val="en-US"/>
    </w:rPr>
  </w:style>
  <w:style w:type="paragraph" w:styleId="Heading2">
    <w:name w:val="heading 2"/>
    <w:basedOn w:val="Normal"/>
    <w:next w:val="Normal"/>
    <w:link w:val="Heading2Char"/>
    <w:uiPriority w:val="19"/>
    <w:qFormat/>
    <w:rsid w:val="002779AB"/>
    <w:pPr>
      <w:keepNext/>
      <w:spacing w:after="240" w:line="260" w:lineRule="atLeast"/>
      <w:ind w:left="567" w:hanging="567"/>
      <w:contextualSpacing/>
      <w:outlineLvl w:val="1"/>
    </w:pPr>
    <w:rPr>
      <w:rFonts w:asciiTheme="majorHAnsi" w:hAnsiTheme="majorHAnsi" w:cs="Arial"/>
      <w:bCs/>
      <w:lang w:val="en-US"/>
    </w:rPr>
  </w:style>
  <w:style w:type="paragraph" w:styleId="Heading3">
    <w:name w:val="heading 3"/>
    <w:basedOn w:val="Normal"/>
    <w:next w:val="Normal"/>
    <w:link w:val="Heading3Char"/>
    <w:uiPriority w:val="19"/>
    <w:qFormat/>
    <w:rsid w:val="002779AB"/>
    <w:pPr>
      <w:keepNext/>
      <w:spacing w:after="240" w:line="260" w:lineRule="atLeast"/>
      <w:ind w:left="680" w:hanging="680"/>
      <w:contextualSpacing/>
      <w:outlineLvl w:val="2"/>
    </w:pPr>
    <w:rPr>
      <w:rFonts w:asciiTheme="majorHAnsi" w:hAnsiTheme="majorHAnsi" w:cs="Arial"/>
      <w:sz w:val="20"/>
      <w:szCs w:val="18"/>
      <w:lang w:val="en-US"/>
    </w:rPr>
  </w:style>
  <w:style w:type="paragraph" w:styleId="Heading4">
    <w:name w:val="heading 4"/>
    <w:basedOn w:val="Normal"/>
    <w:next w:val="Normal"/>
    <w:link w:val="Heading4Char"/>
    <w:uiPriority w:val="19"/>
    <w:unhideWhenUsed/>
    <w:qFormat/>
    <w:rsid w:val="009E5A33"/>
    <w:pPr>
      <w:keepNext/>
      <w:spacing w:after="120" w:line="240" w:lineRule="atLeast"/>
      <w:ind w:left="907" w:hanging="907"/>
      <w:contextualSpacing/>
      <w:outlineLvl w:val="3"/>
    </w:pPr>
    <w:rPr>
      <w:rFonts w:asciiTheme="minorHAnsi" w:hAnsiTheme="minorHAnsi" w:cs="Arial"/>
      <w:sz w:val="20"/>
      <w:szCs w:val="18"/>
      <w:lang w:val="en-US"/>
    </w:rPr>
  </w:style>
  <w:style w:type="paragraph" w:styleId="Heading5">
    <w:name w:val="heading 5"/>
    <w:basedOn w:val="Normal"/>
    <w:next w:val="Normal"/>
    <w:link w:val="Heading5Char"/>
    <w:uiPriority w:val="19"/>
    <w:unhideWhenUsed/>
    <w:qFormat/>
    <w:rsid w:val="000B2869"/>
    <w:pPr>
      <w:keepNext/>
      <w:spacing w:after="120" w:line="260" w:lineRule="atLeast"/>
      <w:ind w:left="1134" w:hanging="1134"/>
      <w:contextualSpacing/>
      <w:outlineLvl w:val="4"/>
    </w:pPr>
    <w:rPr>
      <w:rFonts w:asciiTheme="minorHAnsi" w:hAnsiTheme="minorHAnsi" w:cs="Arial"/>
      <w:sz w:val="20"/>
      <w:szCs w:val="18"/>
      <w:lang w:val="en-US"/>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rFonts w:asciiTheme="minorHAnsi" w:hAnsiTheme="minorHAnsi"/>
      <w:bCs/>
      <w:sz w:val="18"/>
      <w:szCs w:val="20"/>
      <w:lang w:val="en-US"/>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rFonts w:asciiTheme="minorHAnsi" w:hAnsiTheme="minorHAnsi"/>
      <w:sz w:val="18"/>
      <w:lang w:val="en-US"/>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rFonts w:asciiTheme="minorHAnsi" w:hAnsiTheme="minorHAnsi"/>
      <w:iCs/>
      <w:sz w:val="18"/>
      <w:lang w:val="en-US"/>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rFonts w:asciiTheme="minorHAnsi" w:hAnsiTheme="minorHAns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pPr>
      <w:spacing w:line="260" w:lineRule="atLeast"/>
    </w:pPr>
    <w:rPr>
      <w:rFonts w:asciiTheme="minorHAnsi" w:hAnsiTheme="minorHAnsi"/>
      <w:sz w:val="20"/>
      <w:szCs w:val="20"/>
      <w:lang w:val="en-US" w:eastAsia="en-US"/>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pPr>
    <w:rPr>
      <w:rFonts w:asciiTheme="minorHAnsi" w:hAnsiTheme="minorHAnsi"/>
      <w:sz w:val="14"/>
      <w:szCs w:val="20"/>
      <w:lang w:val="en-US" w:eastAsia="en-US"/>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spacing w:line="260" w:lineRule="atLeast"/>
    </w:pPr>
    <w:rPr>
      <w:rFonts w:asciiTheme="minorHAnsi" w:hAnsiTheme="minorHAnsi"/>
      <w:sz w:val="20"/>
      <w:szCs w:val="20"/>
      <w:lang w:val="en-US" w:eastAsia="en-US"/>
    </w:rPr>
  </w:style>
  <w:style w:type="paragraph" w:styleId="ListBullet3">
    <w:name w:val="List Bullet 3"/>
    <w:basedOn w:val="Normal"/>
    <w:uiPriority w:val="99"/>
    <w:semiHidden/>
    <w:rsid w:val="00E94DCD"/>
    <w:pPr>
      <w:numPr>
        <w:ilvl w:val="5"/>
        <w:numId w:val="5"/>
      </w:numPr>
      <w:spacing w:line="260" w:lineRule="atLeast"/>
    </w:pPr>
    <w:rPr>
      <w:rFonts w:asciiTheme="minorHAnsi" w:hAnsiTheme="minorHAnsi"/>
      <w:sz w:val="20"/>
      <w:szCs w:val="20"/>
      <w:lang w:val="en-US" w:eastAsia="en-US"/>
    </w:rPr>
  </w:style>
  <w:style w:type="paragraph" w:styleId="ListBullet4">
    <w:name w:val="List Bullet 4"/>
    <w:basedOn w:val="Normal"/>
    <w:uiPriority w:val="99"/>
    <w:semiHidden/>
    <w:rsid w:val="00E94DCD"/>
    <w:pPr>
      <w:numPr>
        <w:ilvl w:val="6"/>
        <w:numId w:val="5"/>
      </w:numPr>
      <w:spacing w:line="260" w:lineRule="atLeast"/>
    </w:pPr>
    <w:rPr>
      <w:rFonts w:asciiTheme="minorHAnsi" w:hAnsiTheme="minorHAnsi"/>
      <w:sz w:val="20"/>
      <w:szCs w:val="20"/>
      <w:lang w:val="en-US" w:eastAsia="en-US"/>
    </w:rPr>
  </w:style>
  <w:style w:type="paragraph" w:styleId="ListBullet5">
    <w:name w:val="List Bullet 5"/>
    <w:basedOn w:val="Normal"/>
    <w:uiPriority w:val="99"/>
    <w:semiHidden/>
    <w:rsid w:val="00E94DCD"/>
    <w:pPr>
      <w:numPr>
        <w:ilvl w:val="7"/>
        <w:numId w:val="5"/>
      </w:numPr>
      <w:spacing w:line="260" w:lineRule="atLeast"/>
    </w:pPr>
    <w:rPr>
      <w:rFonts w:asciiTheme="minorHAnsi" w:hAnsiTheme="minorHAnsi"/>
      <w:sz w:val="20"/>
      <w:szCs w:val="20"/>
      <w:lang w:val="en-US" w:eastAsia="en-US"/>
    </w:r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rFonts w:asciiTheme="minorHAnsi" w:hAnsiTheme="minorHAnsi"/>
      <w:bCs/>
      <w:sz w:val="20"/>
      <w:szCs w:val="20"/>
      <w:lang w:val="en-US" w:eastAsia="en-U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spacing w:line="260" w:lineRule="atLeast"/>
      <w:ind w:left="1440" w:right="1440"/>
    </w:pPr>
    <w:rPr>
      <w:rFonts w:asciiTheme="minorHAnsi" w:hAnsiTheme="minorHAnsi"/>
      <w:sz w:val="20"/>
      <w:szCs w:val="20"/>
      <w:lang w:val="en-US" w:eastAsia="en-US"/>
    </w:r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spacing w:line="260" w:lineRule="atLeast"/>
    </w:pPr>
    <w:rPr>
      <w:rFonts w:ascii="Tahoma" w:hAnsi="Tahoma"/>
      <w:sz w:val="20"/>
      <w:szCs w:val="20"/>
      <w:lang w:val="en-US" w:eastAsia="en-US"/>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pPr>
      <w:spacing w:line="260" w:lineRule="atLeast"/>
    </w:pPr>
    <w:rPr>
      <w:rFonts w:asciiTheme="minorHAnsi" w:hAnsiTheme="minorHAnsi"/>
      <w:sz w:val="20"/>
      <w:szCs w:val="20"/>
      <w:lang w:val="en-US" w:eastAsia="en-US"/>
    </w:rPr>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C8734D"/>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pPr>
      <w:spacing w:line="260" w:lineRule="atLeast"/>
    </w:pPr>
    <w:rPr>
      <w:rFonts w:asciiTheme="minorHAnsi" w:hAnsiTheme="minorHAnsi"/>
      <w:i/>
      <w:iCs/>
      <w:sz w:val="20"/>
      <w:szCs w:val="20"/>
      <w:lang w:val="en-US" w:eastAsia="en-U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pPr>
      <w:spacing w:line="260" w:lineRule="atLeast"/>
    </w:pPr>
    <w:rPr>
      <w:rFonts w:ascii="Courier New" w:hAnsi="Courier New"/>
      <w:sz w:val="20"/>
      <w:szCs w:val="20"/>
      <w:lang w:val="en-US" w:eastAsia="en-US"/>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spacing w:line="260" w:lineRule="atLeast"/>
      <w:ind w:left="180" w:hanging="180"/>
    </w:pPr>
    <w:rPr>
      <w:rFonts w:asciiTheme="minorHAnsi" w:hAnsiTheme="minorHAnsi"/>
      <w:sz w:val="20"/>
      <w:szCs w:val="20"/>
      <w:lang w:val="en-US" w:eastAsia="en-US"/>
    </w:rPr>
  </w:style>
  <w:style w:type="paragraph" w:styleId="IndexHeading">
    <w:name w:val="index heading"/>
    <w:basedOn w:val="Normal"/>
    <w:next w:val="Index1"/>
    <w:uiPriority w:val="32"/>
    <w:semiHidden/>
    <w:unhideWhenUsed/>
    <w:rsid w:val="00E94DCD"/>
    <w:pPr>
      <w:spacing w:line="260" w:lineRule="atLeast"/>
    </w:pPr>
    <w:rPr>
      <w:rFonts w:asciiTheme="minorHAnsi" w:hAnsiTheme="minorHAnsi"/>
      <w:b/>
      <w:bCs/>
      <w:sz w:val="20"/>
      <w:szCs w:val="20"/>
      <w:lang w:val="en-US" w:eastAsia="en-U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spacing w:line="260" w:lineRule="atLeast"/>
      <w:ind w:left="1134" w:hanging="1134"/>
    </w:pPr>
    <w:rPr>
      <w:rFonts w:asciiTheme="minorHAnsi" w:hAnsiTheme="minorHAnsi"/>
      <w:szCs w:val="20"/>
      <w:lang w:val="en-US" w:eastAsia="en-US"/>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lang w:val="en-US" w:eastAsia="de-CH"/>
    </w:rPr>
  </w:style>
  <w:style w:type="paragraph" w:styleId="NormalIndent">
    <w:name w:val="Normal Indent"/>
    <w:basedOn w:val="Normal"/>
    <w:uiPriority w:val="99"/>
    <w:semiHidden/>
    <w:rsid w:val="00E94DCD"/>
    <w:pPr>
      <w:spacing w:line="260" w:lineRule="atLeast"/>
      <w:ind w:left="454"/>
    </w:pPr>
    <w:rPr>
      <w:rFonts w:asciiTheme="minorHAnsi" w:hAnsiTheme="minorHAnsi"/>
      <w:sz w:val="20"/>
      <w:szCs w:val="20"/>
      <w:lang w:val="en-US" w:eastAsia="en-US"/>
    </w:r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lang w:val="en-US" w:eastAsia="en-US"/>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line="260" w:lineRule="atLeast"/>
      <w:contextualSpacing/>
      <w:outlineLvl w:val="1"/>
    </w:pPr>
    <w:rPr>
      <w:rFonts w:asciiTheme="minorHAnsi" w:hAnsiTheme="minorHAnsi"/>
      <w:szCs w:val="20"/>
      <w:lang w:val="en-US" w:eastAsia="en-US"/>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spacing w:line="260" w:lineRule="atLeast"/>
      <w:ind w:left="454" w:right="284" w:hanging="454"/>
    </w:pPr>
    <w:rPr>
      <w:rFonts w:asciiTheme="majorHAnsi" w:hAnsiTheme="majorHAnsi"/>
      <w:sz w:val="20"/>
      <w:szCs w:val="20"/>
      <w:lang w:val="en-US" w:eastAsia="en-US"/>
    </w:rPr>
  </w:style>
  <w:style w:type="paragraph" w:styleId="TOC2">
    <w:name w:val="toc 2"/>
    <w:basedOn w:val="Normal"/>
    <w:next w:val="Normal"/>
    <w:uiPriority w:val="39"/>
    <w:unhideWhenUsed/>
    <w:rsid w:val="00A32015"/>
    <w:pPr>
      <w:spacing w:line="260" w:lineRule="atLeast"/>
      <w:ind w:left="1134" w:right="284" w:hanging="680"/>
    </w:pPr>
    <w:rPr>
      <w:rFonts w:asciiTheme="minorHAnsi" w:hAnsiTheme="minorHAnsi"/>
      <w:sz w:val="20"/>
      <w:szCs w:val="20"/>
      <w:lang w:val="en-US" w:eastAsia="en-US"/>
    </w:rPr>
  </w:style>
  <w:style w:type="paragraph" w:styleId="TOC3">
    <w:name w:val="toc 3"/>
    <w:basedOn w:val="Normal"/>
    <w:next w:val="Normal"/>
    <w:uiPriority w:val="39"/>
    <w:unhideWhenUsed/>
    <w:rsid w:val="00A32015"/>
    <w:pPr>
      <w:spacing w:line="260" w:lineRule="atLeast"/>
      <w:ind w:left="1134" w:right="284" w:hanging="680"/>
    </w:pPr>
    <w:rPr>
      <w:rFonts w:asciiTheme="minorHAnsi" w:hAnsiTheme="minorHAnsi"/>
      <w:sz w:val="20"/>
      <w:szCs w:val="20"/>
      <w:lang w:val="en-US" w:eastAsia="en-US"/>
    </w:rPr>
  </w:style>
  <w:style w:type="paragraph" w:styleId="TOC4">
    <w:name w:val="toc 4"/>
    <w:basedOn w:val="Normal"/>
    <w:next w:val="Normal"/>
    <w:autoRedefine/>
    <w:uiPriority w:val="30"/>
    <w:semiHidden/>
    <w:rsid w:val="00DB58D5"/>
    <w:pPr>
      <w:spacing w:line="260" w:lineRule="atLeast"/>
      <w:ind w:left="737" w:hanging="737"/>
    </w:pPr>
    <w:rPr>
      <w:rFonts w:asciiTheme="minorHAnsi" w:hAnsiTheme="minorHAnsi"/>
      <w:sz w:val="20"/>
      <w:szCs w:val="20"/>
      <w:lang w:val="en-US" w:eastAsia="en-US"/>
    </w:rPr>
  </w:style>
  <w:style w:type="paragraph" w:styleId="TOC5">
    <w:name w:val="toc 5"/>
    <w:basedOn w:val="Normal"/>
    <w:next w:val="Normal"/>
    <w:autoRedefine/>
    <w:uiPriority w:val="30"/>
    <w:semiHidden/>
    <w:rsid w:val="00DB58D5"/>
    <w:pPr>
      <w:spacing w:line="260" w:lineRule="atLeast"/>
      <w:ind w:left="1009" w:hanging="1009"/>
    </w:pPr>
    <w:rPr>
      <w:rFonts w:asciiTheme="minorHAnsi" w:hAnsiTheme="minorHAnsi"/>
      <w:sz w:val="20"/>
      <w:szCs w:val="20"/>
      <w:lang w:val="en-US" w:eastAsia="en-US"/>
    </w:rPr>
  </w:style>
  <w:style w:type="paragraph" w:styleId="TOC6">
    <w:name w:val="toc 6"/>
    <w:basedOn w:val="Normal"/>
    <w:next w:val="Normal"/>
    <w:autoRedefine/>
    <w:uiPriority w:val="30"/>
    <w:semiHidden/>
    <w:rsid w:val="00DB58D5"/>
    <w:pPr>
      <w:spacing w:line="260" w:lineRule="atLeast"/>
      <w:ind w:left="1151" w:hanging="1151"/>
    </w:pPr>
    <w:rPr>
      <w:rFonts w:asciiTheme="minorHAnsi" w:hAnsiTheme="minorHAnsi"/>
      <w:sz w:val="20"/>
      <w:szCs w:val="20"/>
      <w:lang w:val="en-US" w:eastAsia="en-US"/>
    </w:rPr>
  </w:style>
  <w:style w:type="paragraph" w:styleId="TOC7">
    <w:name w:val="toc 7"/>
    <w:basedOn w:val="Normal"/>
    <w:next w:val="Normal"/>
    <w:autoRedefine/>
    <w:uiPriority w:val="30"/>
    <w:semiHidden/>
    <w:rsid w:val="00DB58D5"/>
    <w:pPr>
      <w:spacing w:line="260" w:lineRule="atLeast"/>
      <w:ind w:left="1298" w:hanging="1298"/>
    </w:pPr>
    <w:rPr>
      <w:rFonts w:asciiTheme="minorHAnsi" w:hAnsiTheme="minorHAnsi"/>
      <w:sz w:val="20"/>
      <w:szCs w:val="20"/>
      <w:lang w:val="en-US" w:eastAsia="en-US"/>
    </w:rPr>
  </w:style>
  <w:style w:type="paragraph" w:styleId="TOC8">
    <w:name w:val="toc 8"/>
    <w:basedOn w:val="Normal"/>
    <w:next w:val="Normal"/>
    <w:autoRedefine/>
    <w:uiPriority w:val="30"/>
    <w:semiHidden/>
    <w:rsid w:val="00DB58D5"/>
    <w:pPr>
      <w:spacing w:line="260" w:lineRule="atLeast"/>
      <w:ind w:left="1440" w:hanging="1440"/>
    </w:pPr>
    <w:rPr>
      <w:rFonts w:asciiTheme="minorHAnsi" w:hAnsiTheme="minorHAnsi"/>
      <w:sz w:val="20"/>
      <w:szCs w:val="20"/>
      <w:lang w:val="en-US" w:eastAsia="en-US"/>
    </w:rPr>
  </w:style>
  <w:style w:type="paragraph" w:styleId="TOC9">
    <w:name w:val="toc 9"/>
    <w:basedOn w:val="Normal"/>
    <w:next w:val="Normal"/>
    <w:autoRedefine/>
    <w:uiPriority w:val="30"/>
    <w:semiHidden/>
    <w:rsid w:val="00DB58D5"/>
    <w:pPr>
      <w:spacing w:line="260" w:lineRule="atLeast"/>
      <w:ind w:left="1582" w:hanging="1582"/>
    </w:pPr>
    <w:rPr>
      <w:rFonts w:asciiTheme="minorHAnsi" w:hAnsiTheme="minorHAnsi"/>
      <w:sz w:val="20"/>
      <w:szCs w:val="20"/>
      <w:lang w:val="en-US" w:eastAsia="en-US"/>
    </w:rPr>
  </w:style>
  <w:style w:type="character" w:styleId="IntenseEmphasis">
    <w:name w:val="Intense Emphasis"/>
    <w:uiPriority w:val="50"/>
    <w:qFormat/>
    <w:rsid w:val="00C8734D"/>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spacing w:line="260" w:lineRule="atLeast"/>
      <w:ind w:left="720"/>
      <w:contextualSpacing/>
    </w:pPr>
    <w:rPr>
      <w:rFonts w:asciiTheme="minorHAnsi" w:hAnsiTheme="minorHAnsi"/>
      <w:sz w:val="20"/>
      <w:szCs w:val="20"/>
      <w:lang w:val="en-US" w:eastAsia="en-US"/>
    </w:r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szCs w:val="20"/>
      <w:lang w:val="de-DE" w:eastAsia="en-U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szCs w:val="20"/>
      <w:lang w:val="de-DE" w:eastAsia="en-U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line="260" w:lineRule="atLeast"/>
    </w:pPr>
    <w:rPr>
      <w:rFonts w:asciiTheme="minorHAnsi" w:hAnsiTheme="minorHAnsi"/>
      <w:sz w:val="20"/>
      <w:szCs w:val="20"/>
      <w:lang w:val="en-US" w:eastAsia="en-US"/>
    </w:rPr>
  </w:style>
  <w:style w:type="paragraph" w:customStyle="1" w:styleId="BulletpointsLevel2">
    <w:name w:val="Bulletpoints Level 2"/>
    <w:basedOn w:val="Normal"/>
    <w:uiPriority w:val="4"/>
    <w:qFormat/>
    <w:rsid w:val="00DB58D5"/>
    <w:pPr>
      <w:numPr>
        <w:ilvl w:val="1"/>
        <w:numId w:val="5"/>
      </w:numPr>
      <w:spacing w:line="260" w:lineRule="atLeast"/>
    </w:pPr>
    <w:rPr>
      <w:rFonts w:asciiTheme="minorHAnsi" w:hAnsiTheme="minorHAnsi"/>
      <w:sz w:val="20"/>
      <w:szCs w:val="20"/>
      <w:lang w:val="en-US" w:eastAsia="en-US"/>
    </w:rPr>
  </w:style>
  <w:style w:type="paragraph" w:customStyle="1" w:styleId="Lettering">
    <w:name w:val="Lettering"/>
    <w:basedOn w:val="Normal"/>
    <w:uiPriority w:val="5"/>
    <w:qFormat/>
    <w:rsid w:val="00DB58D5"/>
    <w:pPr>
      <w:numPr>
        <w:numId w:val="11"/>
      </w:numPr>
      <w:spacing w:before="60" w:line="260" w:lineRule="atLeast"/>
    </w:pPr>
    <w:rPr>
      <w:rFonts w:asciiTheme="minorHAnsi" w:hAnsiTheme="minorHAnsi"/>
      <w:sz w:val="20"/>
      <w:szCs w:val="20"/>
      <w:lang w:val="en-US" w:eastAsia="en-US"/>
    </w:rPr>
  </w:style>
  <w:style w:type="paragraph" w:customStyle="1" w:styleId="noBulletpoint">
    <w:name w:val="noBulletpoint"/>
    <w:basedOn w:val="Normal"/>
    <w:uiPriority w:val="4"/>
    <w:qFormat/>
    <w:rsid w:val="00DB58D5"/>
    <w:pPr>
      <w:numPr>
        <w:ilvl w:val="2"/>
        <w:numId w:val="5"/>
      </w:numPr>
      <w:spacing w:before="60" w:line="260" w:lineRule="atLeast"/>
    </w:pPr>
    <w:rPr>
      <w:rFonts w:asciiTheme="minorHAnsi" w:hAnsiTheme="minorHAnsi"/>
      <w:sz w:val="20"/>
      <w:szCs w:val="20"/>
      <w:lang w:val="en-US" w:eastAsia="en-US"/>
    </w:rPr>
  </w:style>
  <w:style w:type="paragraph" w:customStyle="1" w:styleId="Numbering">
    <w:name w:val="Numbering"/>
    <w:basedOn w:val="Normal"/>
    <w:uiPriority w:val="6"/>
    <w:qFormat/>
    <w:rsid w:val="00DB58D5"/>
    <w:pPr>
      <w:numPr>
        <w:numId w:val="10"/>
      </w:numPr>
      <w:spacing w:before="60" w:line="260" w:lineRule="atLeast"/>
    </w:pPr>
    <w:rPr>
      <w:rFonts w:asciiTheme="minorHAnsi" w:hAnsiTheme="minorHAnsi"/>
      <w:sz w:val="20"/>
      <w:szCs w:val="20"/>
      <w:lang w:val="en-US" w:eastAsia="en-US"/>
    </w:r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sz w:val="20"/>
      <w:szCs w:val="20"/>
      <w:lang w:val="en-US"/>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szCs w:val="20"/>
      <w:lang w:val="en-US" w:eastAsia="en-US"/>
    </w:rPr>
  </w:style>
  <w:style w:type="paragraph" w:customStyle="1" w:styleId="Marginale">
    <w:name w:val="Marginale"/>
    <w:basedOn w:val="Normal"/>
    <w:uiPriority w:val="7"/>
    <w:qFormat/>
    <w:rsid w:val="00C8734D"/>
    <w:pPr>
      <w:framePr w:w="2268" w:hSpace="567" w:wrap="around" w:vAnchor="text" w:hAnchor="text" w:xAlign="right" w:y="1"/>
      <w:spacing w:line="260" w:lineRule="atLeast"/>
    </w:pPr>
    <w:rPr>
      <w:rFonts w:asciiTheme="minorHAnsi" w:hAnsiTheme="minorHAnsi"/>
      <w:color w:val="66CC33" w:themeColor="accent1"/>
      <w:sz w:val="20"/>
      <w:szCs w:val="20"/>
      <w:lang w:val="en-US" w:eastAsia="en-US"/>
    </w:rPr>
  </w:style>
  <w:style w:type="paragraph" w:customStyle="1" w:styleId="MarginaleText">
    <w:name w:val="Marginale Text"/>
    <w:basedOn w:val="Normal"/>
    <w:uiPriority w:val="8"/>
    <w:qFormat/>
    <w:rsid w:val="00DB58D5"/>
    <w:pPr>
      <w:spacing w:line="260" w:lineRule="atLeast"/>
      <w:ind w:right="2835"/>
    </w:pPr>
    <w:rPr>
      <w:rFonts w:asciiTheme="minorHAnsi" w:hAnsiTheme="minorHAnsi"/>
      <w:sz w:val="20"/>
      <w:szCs w:val="20"/>
      <w:lang w:val="en-US" w:eastAsia="en-US"/>
    </w:rPr>
  </w:style>
  <w:style w:type="paragraph" w:styleId="TableofFigures">
    <w:name w:val="table of figures"/>
    <w:basedOn w:val="Normal"/>
    <w:next w:val="Normal"/>
    <w:uiPriority w:val="99"/>
    <w:unhideWhenUsed/>
    <w:rsid w:val="00DB58D5"/>
    <w:pPr>
      <w:spacing w:line="260" w:lineRule="atLeast"/>
      <w:ind w:right="284"/>
    </w:pPr>
    <w:rPr>
      <w:rFonts w:asciiTheme="minorHAnsi" w:hAnsiTheme="minorHAnsi"/>
      <w:sz w:val="20"/>
      <w:szCs w:val="20"/>
      <w:lang w:val="en-US" w:eastAsia="en-US"/>
    </w:rPr>
  </w:style>
  <w:style w:type="paragraph" w:styleId="Quote">
    <w:name w:val="Quote"/>
    <w:basedOn w:val="Normal"/>
    <w:next w:val="Normal"/>
    <w:link w:val="QuoteChar"/>
    <w:uiPriority w:val="99"/>
    <w:semiHidden/>
    <w:rsid w:val="00DB58D5"/>
    <w:pPr>
      <w:spacing w:line="260" w:lineRule="atLeast"/>
    </w:pPr>
    <w:rPr>
      <w:rFonts w:asciiTheme="minorHAnsi" w:hAnsiTheme="minorHAnsi"/>
      <w:i/>
      <w:iCs/>
      <w:color w:val="000000"/>
      <w:sz w:val="20"/>
      <w:szCs w:val="20"/>
      <w:lang w:val="en-US" w:eastAsia="en-US"/>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pPr>
      <w:spacing w:line="260" w:lineRule="atLeast"/>
    </w:pPr>
    <w:rPr>
      <w:rFonts w:asciiTheme="minorHAnsi" w:hAnsiTheme="minorHAnsi"/>
      <w:sz w:val="20"/>
      <w:szCs w:val="20"/>
      <w:lang w:val="en-US" w:eastAsia="en-US"/>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pPr>
      <w:spacing w:line="260" w:lineRule="atLeast"/>
    </w:pPr>
    <w:rPr>
      <w:rFonts w:asciiTheme="minorHAnsi" w:hAnsiTheme="minorHAnsi"/>
      <w:sz w:val="20"/>
      <w:szCs w:val="20"/>
      <w:lang w:val="en-US" w:eastAsia="en-US"/>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spacing w:before="240" w:line="240" w:lineRule="auto"/>
      <w:ind w:left="0" w:firstLine="0"/>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Fett" w:eastAsia="Times New Roman" w:hAnsi="Arial Fett"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rPr>
      <w:rFonts w:ascii="Tahoma" w:hAnsi="Tahoma" w:cs="Tahoma"/>
      <w:sz w:val="16"/>
      <w:szCs w:val="16"/>
      <w:lang w:val="en-US" w:eastAsia="en-US"/>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line="260" w:lineRule="atLeast"/>
      <w:contextualSpacing/>
    </w:pPr>
    <w:rPr>
      <w:rFonts w:asciiTheme="minorHAnsi" w:hAnsiTheme="minorHAnsi"/>
      <w:sz w:val="20"/>
      <w:szCs w:val="20"/>
      <w:lang w:val="en-US" w:eastAsia="en-US"/>
    </w:r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CommentText">
    <w:name w:val="annotation text"/>
    <w:basedOn w:val="Normal"/>
    <w:link w:val="CommentTextChar"/>
    <w:uiPriority w:val="99"/>
    <w:unhideWhenUsed/>
    <w:rsid w:val="003549CC"/>
    <w:rPr>
      <w:sz w:val="20"/>
      <w:szCs w:val="20"/>
    </w:rPr>
  </w:style>
  <w:style w:type="character" w:customStyle="1" w:styleId="CommentTextChar">
    <w:name w:val="Comment Text Char"/>
    <w:basedOn w:val="DefaultParagraphFont"/>
    <w:link w:val="CommentText"/>
    <w:uiPriority w:val="99"/>
    <w:rsid w:val="003549CC"/>
    <w:rPr>
      <w:rFonts w:ascii="Times New Roman" w:hAnsi="Times New Roman"/>
      <w:lang w:val="de-CH" w:eastAsia="de-DE"/>
    </w:rPr>
  </w:style>
  <w:style w:type="character" w:styleId="CommentReference">
    <w:name w:val="annotation reference"/>
    <w:basedOn w:val="DefaultParagraphFont"/>
    <w:uiPriority w:val="99"/>
    <w:semiHidden/>
    <w:unhideWhenUsed/>
    <w:rsid w:val="003549CC"/>
    <w:rPr>
      <w:sz w:val="16"/>
      <w:szCs w:val="16"/>
    </w:rPr>
  </w:style>
  <w:style w:type="paragraph" w:styleId="CommentSubject">
    <w:name w:val="annotation subject"/>
    <w:basedOn w:val="CommentText"/>
    <w:next w:val="CommentText"/>
    <w:link w:val="CommentSubjectChar"/>
    <w:uiPriority w:val="99"/>
    <w:semiHidden/>
    <w:unhideWhenUsed/>
    <w:rsid w:val="00423B8B"/>
    <w:rPr>
      <w:b/>
      <w:bCs/>
    </w:rPr>
  </w:style>
  <w:style w:type="character" w:customStyle="1" w:styleId="CommentSubjectChar">
    <w:name w:val="Comment Subject Char"/>
    <w:basedOn w:val="CommentTextChar"/>
    <w:link w:val="CommentSubject"/>
    <w:uiPriority w:val="99"/>
    <w:semiHidden/>
    <w:rsid w:val="00423B8B"/>
    <w:rPr>
      <w:rFonts w:ascii="Times New Roman" w:hAnsi="Times New Roman"/>
      <w:b/>
      <w:bCs/>
      <w:lang w:val="de-CH" w:eastAsia="de-DE"/>
    </w:rPr>
  </w:style>
  <w:style w:type="paragraph" w:styleId="Revision">
    <w:name w:val="Revision"/>
    <w:hidden/>
    <w:uiPriority w:val="99"/>
    <w:semiHidden/>
    <w:rsid w:val="00303844"/>
    <w:rPr>
      <w:rFonts w:ascii="Times New Roman" w:hAnsi="Times New Roman"/>
      <w:sz w:val="24"/>
      <w:szCs w:val="24"/>
      <w:lang w:val="de-CH" w:eastAsia="de-DE"/>
    </w:rPr>
  </w:style>
  <w:style w:type="character" w:styleId="Mention">
    <w:name w:val="Mention"/>
    <w:basedOn w:val="DefaultParagraphFont"/>
    <w:uiPriority w:val="99"/>
    <w:unhideWhenUsed/>
    <w:rsid w:val="008D172F"/>
    <w:rPr>
      <w:color w:val="2B579A"/>
      <w:shd w:val="clear" w:color="auto" w:fill="E1DFDD"/>
    </w:rPr>
  </w:style>
  <w:style w:type="paragraph" w:customStyle="1" w:styleId="paragraph">
    <w:name w:val="paragraph"/>
    <w:basedOn w:val="Normal"/>
    <w:rsid w:val="00634E1B"/>
    <w:pPr>
      <w:spacing w:before="100" w:beforeAutospacing="1" w:after="100" w:afterAutospacing="1"/>
    </w:pPr>
    <w:rPr>
      <w:lang w:eastAsia="zh-CN"/>
    </w:rPr>
  </w:style>
  <w:style w:type="character" w:customStyle="1" w:styleId="normaltextrun">
    <w:name w:val="normaltextrun"/>
    <w:basedOn w:val="DefaultParagraphFont"/>
    <w:rsid w:val="00634E1B"/>
  </w:style>
  <w:style w:type="character" w:customStyle="1" w:styleId="eop">
    <w:name w:val="eop"/>
    <w:basedOn w:val="DefaultParagraphFont"/>
    <w:rsid w:val="00634E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708070">
      <w:bodyDiv w:val="1"/>
      <w:marLeft w:val="0"/>
      <w:marRight w:val="0"/>
      <w:marTop w:val="0"/>
      <w:marBottom w:val="0"/>
      <w:divBdr>
        <w:top w:val="none" w:sz="0" w:space="0" w:color="auto"/>
        <w:left w:val="none" w:sz="0" w:space="0" w:color="auto"/>
        <w:bottom w:val="none" w:sz="0" w:space="0" w:color="auto"/>
        <w:right w:val="none" w:sz="0" w:space="0" w:color="auto"/>
      </w:divBdr>
      <w:divsChild>
        <w:div w:id="265962848">
          <w:marLeft w:val="0"/>
          <w:marRight w:val="0"/>
          <w:marTop w:val="0"/>
          <w:marBottom w:val="0"/>
          <w:divBdr>
            <w:top w:val="none" w:sz="0" w:space="0" w:color="auto"/>
            <w:left w:val="none" w:sz="0" w:space="0" w:color="auto"/>
            <w:bottom w:val="none" w:sz="0" w:space="0" w:color="auto"/>
            <w:right w:val="none" w:sz="0" w:space="0" w:color="auto"/>
          </w:divBdr>
        </w:div>
        <w:div w:id="434714505">
          <w:marLeft w:val="0"/>
          <w:marRight w:val="0"/>
          <w:marTop w:val="0"/>
          <w:marBottom w:val="0"/>
          <w:divBdr>
            <w:top w:val="none" w:sz="0" w:space="0" w:color="auto"/>
            <w:left w:val="none" w:sz="0" w:space="0" w:color="auto"/>
            <w:bottom w:val="none" w:sz="0" w:space="0" w:color="auto"/>
            <w:right w:val="none" w:sz="0" w:space="0" w:color="auto"/>
          </w:divBdr>
        </w:div>
        <w:div w:id="463929850">
          <w:marLeft w:val="0"/>
          <w:marRight w:val="0"/>
          <w:marTop w:val="0"/>
          <w:marBottom w:val="0"/>
          <w:divBdr>
            <w:top w:val="none" w:sz="0" w:space="0" w:color="auto"/>
            <w:left w:val="none" w:sz="0" w:space="0" w:color="auto"/>
            <w:bottom w:val="none" w:sz="0" w:space="0" w:color="auto"/>
            <w:right w:val="none" w:sz="0" w:space="0" w:color="auto"/>
          </w:divBdr>
        </w:div>
        <w:div w:id="1008213889">
          <w:marLeft w:val="0"/>
          <w:marRight w:val="0"/>
          <w:marTop w:val="0"/>
          <w:marBottom w:val="0"/>
          <w:divBdr>
            <w:top w:val="none" w:sz="0" w:space="0" w:color="auto"/>
            <w:left w:val="none" w:sz="0" w:space="0" w:color="auto"/>
            <w:bottom w:val="none" w:sz="0" w:space="0" w:color="auto"/>
            <w:right w:val="none" w:sz="0" w:space="0" w:color="auto"/>
          </w:divBdr>
        </w:div>
        <w:div w:id="1405563258">
          <w:marLeft w:val="0"/>
          <w:marRight w:val="0"/>
          <w:marTop w:val="0"/>
          <w:marBottom w:val="0"/>
          <w:divBdr>
            <w:top w:val="none" w:sz="0" w:space="0" w:color="auto"/>
            <w:left w:val="none" w:sz="0" w:space="0" w:color="auto"/>
            <w:bottom w:val="none" w:sz="0" w:space="0" w:color="auto"/>
            <w:right w:val="none" w:sz="0" w:space="0" w:color="auto"/>
          </w:divBdr>
        </w:div>
        <w:div w:id="1990354875">
          <w:marLeft w:val="0"/>
          <w:marRight w:val="0"/>
          <w:marTop w:val="0"/>
          <w:marBottom w:val="0"/>
          <w:divBdr>
            <w:top w:val="none" w:sz="0" w:space="0" w:color="auto"/>
            <w:left w:val="none" w:sz="0" w:space="0" w:color="auto"/>
            <w:bottom w:val="none" w:sz="0" w:space="0" w:color="auto"/>
            <w:right w:val="none" w:sz="0" w:space="0" w:color="auto"/>
          </w:divBdr>
        </w:div>
      </w:divsChild>
    </w:div>
    <w:div w:id="1699115477">
      <w:bodyDiv w:val="1"/>
      <w:marLeft w:val="0"/>
      <w:marRight w:val="0"/>
      <w:marTop w:val="0"/>
      <w:marBottom w:val="0"/>
      <w:divBdr>
        <w:top w:val="none" w:sz="0" w:space="0" w:color="auto"/>
        <w:left w:val="none" w:sz="0" w:space="0" w:color="auto"/>
        <w:bottom w:val="none" w:sz="0" w:space="0" w:color="auto"/>
        <w:right w:val="none" w:sz="0" w:space="0" w:color="auto"/>
      </w:divBdr>
      <w:divsChild>
        <w:div w:id="319164438">
          <w:marLeft w:val="0"/>
          <w:marRight w:val="0"/>
          <w:marTop w:val="0"/>
          <w:marBottom w:val="0"/>
          <w:divBdr>
            <w:top w:val="none" w:sz="0" w:space="0" w:color="auto"/>
            <w:left w:val="none" w:sz="0" w:space="0" w:color="auto"/>
            <w:bottom w:val="none" w:sz="0" w:space="0" w:color="auto"/>
            <w:right w:val="none" w:sz="0" w:space="0" w:color="auto"/>
          </w:divBdr>
        </w:div>
        <w:div w:id="452331765">
          <w:marLeft w:val="0"/>
          <w:marRight w:val="0"/>
          <w:marTop w:val="0"/>
          <w:marBottom w:val="0"/>
          <w:divBdr>
            <w:top w:val="none" w:sz="0" w:space="0" w:color="auto"/>
            <w:left w:val="none" w:sz="0" w:space="0" w:color="auto"/>
            <w:bottom w:val="none" w:sz="0" w:space="0" w:color="auto"/>
            <w:right w:val="none" w:sz="0" w:space="0" w:color="auto"/>
          </w:divBdr>
        </w:div>
        <w:div w:id="519783571">
          <w:marLeft w:val="0"/>
          <w:marRight w:val="0"/>
          <w:marTop w:val="0"/>
          <w:marBottom w:val="0"/>
          <w:divBdr>
            <w:top w:val="none" w:sz="0" w:space="0" w:color="auto"/>
            <w:left w:val="none" w:sz="0" w:space="0" w:color="auto"/>
            <w:bottom w:val="none" w:sz="0" w:space="0" w:color="auto"/>
            <w:right w:val="none" w:sz="0" w:space="0" w:color="auto"/>
          </w:divBdr>
        </w:div>
        <w:div w:id="569317298">
          <w:marLeft w:val="0"/>
          <w:marRight w:val="0"/>
          <w:marTop w:val="0"/>
          <w:marBottom w:val="0"/>
          <w:divBdr>
            <w:top w:val="none" w:sz="0" w:space="0" w:color="auto"/>
            <w:left w:val="none" w:sz="0" w:space="0" w:color="auto"/>
            <w:bottom w:val="none" w:sz="0" w:space="0" w:color="auto"/>
            <w:right w:val="none" w:sz="0" w:space="0" w:color="auto"/>
          </w:divBdr>
        </w:div>
        <w:div w:id="1216116058">
          <w:marLeft w:val="0"/>
          <w:marRight w:val="0"/>
          <w:marTop w:val="0"/>
          <w:marBottom w:val="0"/>
          <w:divBdr>
            <w:top w:val="none" w:sz="0" w:space="0" w:color="auto"/>
            <w:left w:val="none" w:sz="0" w:space="0" w:color="auto"/>
            <w:bottom w:val="none" w:sz="0" w:space="0" w:color="auto"/>
            <w:right w:val="none" w:sz="0" w:space="0" w:color="auto"/>
          </w:divBdr>
        </w:div>
        <w:div w:id="1417247788">
          <w:marLeft w:val="0"/>
          <w:marRight w:val="0"/>
          <w:marTop w:val="0"/>
          <w:marBottom w:val="0"/>
          <w:divBdr>
            <w:top w:val="none" w:sz="0" w:space="0" w:color="auto"/>
            <w:left w:val="none" w:sz="0" w:space="0" w:color="auto"/>
            <w:bottom w:val="none" w:sz="0" w:space="0" w:color="auto"/>
            <w:right w:val="none" w:sz="0" w:space="0" w:color="auto"/>
          </w:divBdr>
        </w:div>
      </w:divsChild>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pa.gov/emc/oil-and-gas-alternative-test-method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nsirion-connected.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sensinet.sharepoint.com/sites/SensirionContentDeliveryNetwork/Sensirion%20Office%20Templates/SCS-All/SCS_Empty_document_with_logo_EN.dotm"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FD2CA225F35794994E23CD6AC916325" ma:contentTypeVersion="15" ma:contentTypeDescription="Create a new document." ma:contentTypeScope="" ma:versionID="85754b05c9a0a4e24eb9905a279c1736">
  <xsd:schema xmlns:xsd="http://www.w3.org/2001/XMLSchema" xmlns:xs="http://www.w3.org/2001/XMLSchema" xmlns:p="http://schemas.microsoft.com/office/2006/metadata/properties" xmlns:ns2="c3addd97-82f1-4504-893d-1250bb302d79" xmlns:ns3="9b096da1-55ae-40f0-828e-d96caf0055d1" xmlns:ns4="a9584261-0479-4356-b469-550b05752912" targetNamespace="http://schemas.microsoft.com/office/2006/metadata/properties" ma:root="true" ma:fieldsID="cadefdc379cc8ddf7acb21fcfc10a7f3" ns2:_="" ns3:_="" ns4:_="">
    <xsd:import namespace="c3addd97-82f1-4504-893d-1250bb302d79"/>
    <xsd:import namespace="9b096da1-55ae-40f0-828e-d96caf0055d1"/>
    <xsd:import namespace="a9584261-0479-4356-b469-550b057529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addd97-82f1-4504-893d-1250bb302d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096da1-55ae-40f0-828e-d96caf0055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584261-0479-4356-b469-550b05752912"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13dcafc-4618-4ce6-8011-33548f9714ec}" ma:internalName="TaxCatchAll" ma:showField="CatchAllData" ma:web="a9584261-0479-4356-b469-550b05752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9584261-0479-4356-b469-550b05752912" xsi:nil="true"/>
    <lcf76f155ced4ddcb4097134ff3c332f xmlns="c3addd97-82f1-4504-893d-1250bb302d79">
      <Terms xmlns="http://schemas.microsoft.com/office/infopath/2007/PartnerControls"/>
    </lcf76f155ced4ddcb4097134ff3c332f>
    <MediaLengthInSeconds xmlns="c3addd97-82f1-4504-893d-1250bb302d79" xsi:nil="true"/>
    <SharedWithUsers xmlns="9b096da1-55ae-40f0-828e-d96caf0055d1">
      <UserInfo>
        <DisplayName/>
        <AccountId xsi:nil="true"/>
        <AccountType/>
      </UserInfo>
    </SharedWithUsers>
  </documentManagement>
</p:properties>
</file>

<file path=customXml/itemProps1.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2.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3.xml><?xml version="1.0" encoding="utf-8"?>
<ds:datastoreItem xmlns:ds="http://schemas.openxmlformats.org/officeDocument/2006/customXml" ds:itemID="{C854E6BC-4D72-49A3-A195-2CDA12D3F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addd97-82f1-4504-893d-1250bb302d79"/>
    <ds:schemaRef ds:uri="9b096da1-55ae-40f0-828e-d96caf0055d1"/>
    <ds:schemaRef ds:uri="a9584261-0479-4356-b469-550b05752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a9584261-0479-4356-b469-550b05752912"/>
    <ds:schemaRef ds:uri="c3addd97-82f1-4504-893d-1250bb302d79"/>
    <ds:schemaRef ds:uri="9b096da1-55ae-40f0-828e-d96caf0055d1"/>
  </ds:schemaRefs>
</ds:datastoreItem>
</file>

<file path=docProps/app.xml><?xml version="1.0" encoding="utf-8"?>
<Properties xmlns="http://schemas.openxmlformats.org/officeDocument/2006/extended-properties" xmlns:vt="http://schemas.openxmlformats.org/officeDocument/2006/docPropsVTypes">
  <Template>SCS_Empty_document_with_logo_EN</Template>
  <TotalTime>0</TotalTime>
  <Pages>2</Pages>
  <Words>609</Words>
  <Characters>3837</Characters>
  <Application>Microsoft Office Word</Application>
  <DocSecurity>0</DocSecurity>
  <Lines>31</Lines>
  <Paragraphs>8</Paragraphs>
  <ScaleCrop>false</ScaleCrop>
  <Company>Sensirion AG, Switzerland</Company>
  <LinksUpToDate>false</LinksUpToDate>
  <CharactersWithSpaces>4438</CharactersWithSpaces>
  <SharedDoc>false</SharedDoc>
  <HLinks>
    <vt:vector size="12" baseType="variant">
      <vt:variant>
        <vt:i4>196616</vt:i4>
      </vt:variant>
      <vt:variant>
        <vt:i4>3</vt:i4>
      </vt:variant>
      <vt:variant>
        <vt:i4>0</vt:i4>
      </vt:variant>
      <vt:variant>
        <vt:i4>5</vt:i4>
      </vt:variant>
      <vt:variant>
        <vt:lpwstr>https://www.epa.gov/emc/oil-and-gas-alternative-test-methods</vt:lpwstr>
      </vt:variant>
      <vt:variant>
        <vt:lpwstr/>
      </vt:variant>
      <vt:variant>
        <vt:i4>458821</vt:i4>
      </vt:variant>
      <vt:variant>
        <vt:i4>0</vt:i4>
      </vt:variant>
      <vt:variant>
        <vt:i4>0</vt:i4>
      </vt:variant>
      <vt:variant>
        <vt:i4>5</vt:i4>
      </vt:variant>
      <vt:variant>
        <vt:lpwstr>https://www.sensirion-connected.com/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SensirionCS_Press-Release_EPA-Approval-PS</dc:title>
  <dc:subject/>
  <dc:creator>Philipp Seidel</dc:creator>
  <cp:keywords/>
  <cp:lastModifiedBy>Philipp Seidel</cp:lastModifiedBy>
  <cp:revision>383</cp:revision>
  <cp:lastPrinted>2025-04-16T13:46:00Z</cp:lastPrinted>
  <dcterms:created xsi:type="dcterms:W3CDTF">2024-02-01T07:23:00Z</dcterms:created>
  <dcterms:modified xsi:type="dcterms:W3CDTF">2025-04-16T13:46:00Z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0x010100DFD2CA225F35794994E23CD6AC916325</vt:lpwstr>
  </property>
  <property fmtid="{D5CDD505-2E9C-101B-9397-08002B2CF9AE}" pid="3" name="MCKnowledgeTag">
    <vt:lpwstr/>
  </property>
  <property fmtid="{D5CDD505-2E9C-101B-9397-08002B2CF9AE}" pid="4" name="TaxKeyword">
    <vt:lpwstr/>
  </property>
  <property fmtid="{D5CDD505-2E9C-101B-9397-08002B2CF9AE}" pid="5" name="Order">
    <vt:r8>178500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TemplateUrl">
    <vt:lpwstr/>
  </property>
  <property fmtid="{D5CDD505-2E9C-101B-9397-08002B2CF9AE}" pid="11" name="ComplianceAssetId">
    <vt:lpwstr/>
  </property>
  <property fmtid="{D5CDD505-2E9C-101B-9397-08002B2CF9AE}" pid="12" name="MediaServiceImageTags">
    <vt:lpwstr/>
  </property>
</Properties>
</file>