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1BF74" w14:textId="77777777" w:rsidR="001A34FB" w:rsidRPr="00714EDF" w:rsidRDefault="001A34FB" w:rsidP="001A34FB">
      <w:pPr>
        <w:autoSpaceDE w:val="0"/>
        <w:autoSpaceDN w:val="0"/>
        <w:adjustRightInd w:val="0"/>
        <w:rPr>
          <w:rFonts w:cs="SymbolMT"/>
          <w:b/>
          <w:color w:val="000000"/>
          <w:sz w:val="20"/>
          <w:szCs w:val="20"/>
          <w:lang w:val="en-US"/>
        </w:rPr>
      </w:pPr>
      <w:r w:rsidRPr="00714EDF">
        <w:rPr>
          <w:rFonts w:cs="SymbolMT"/>
          <w:b/>
          <w:color w:val="000000"/>
          <w:sz w:val="20"/>
          <w:szCs w:val="20"/>
          <w:lang w:val="en-US"/>
        </w:rPr>
        <w:t>Media Release</w:t>
      </w:r>
    </w:p>
    <w:p w14:paraId="4CDA8E6C" w14:textId="4D1F7AAA" w:rsidR="001A34FB" w:rsidRPr="00714EDF" w:rsidRDefault="0067379D" w:rsidP="001A34FB">
      <w:pPr>
        <w:pBdr>
          <w:bottom w:val="single" w:sz="4" w:space="3" w:color="auto"/>
        </w:pBdr>
        <w:autoSpaceDE w:val="0"/>
        <w:autoSpaceDN w:val="0"/>
        <w:adjustRightInd w:val="0"/>
        <w:rPr>
          <w:rFonts w:cs="SymbolMT"/>
          <w:color w:val="000000"/>
          <w:sz w:val="20"/>
          <w:szCs w:val="20"/>
          <w:lang w:val="en-US"/>
        </w:rPr>
      </w:pPr>
      <w:r>
        <w:rPr>
          <w:rFonts w:cs="SymbolMT"/>
          <w:color w:val="000000"/>
          <w:sz w:val="20"/>
          <w:szCs w:val="20"/>
          <w:lang w:val="en-US"/>
        </w:rPr>
        <w:t>9 May</w:t>
      </w:r>
      <w:r w:rsidR="001A34FB">
        <w:rPr>
          <w:rFonts w:cs="SymbolMT"/>
          <w:color w:val="000000"/>
          <w:sz w:val="20"/>
          <w:szCs w:val="20"/>
          <w:lang w:val="en-US"/>
        </w:rPr>
        <w:t xml:space="preserve"> 2022</w:t>
      </w:r>
      <w:r w:rsidR="001A34FB" w:rsidRPr="00714EDF">
        <w:rPr>
          <w:rFonts w:cs="SymbolMT"/>
          <w:color w:val="000000"/>
          <w:sz w:val="20"/>
          <w:szCs w:val="20"/>
          <w:lang w:val="en-US"/>
        </w:rPr>
        <w:t xml:space="preserve">, Sensirion AG, 8712 </w:t>
      </w:r>
      <w:proofErr w:type="spellStart"/>
      <w:r w:rsidR="001A34FB" w:rsidRPr="00714EDF">
        <w:rPr>
          <w:rFonts w:cs="SymbolMT"/>
          <w:color w:val="000000"/>
          <w:sz w:val="20"/>
          <w:szCs w:val="20"/>
          <w:lang w:val="en-US"/>
        </w:rPr>
        <w:t>Stäfa</w:t>
      </w:r>
      <w:proofErr w:type="spellEnd"/>
      <w:r w:rsidR="001A34FB" w:rsidRPr="00714EDF">
        <w:rPr>
          <w:rFonts w:cs="SymbolMT"/>
          <w:color w:val="000000"/>
          <w:sz w:val="20"/>
          <w:szCs w:val="20"/>
          <w:lang w:val="en-US"/>
        </w:rPr>
        <w:t>, Schweiz</w:t>
      </w:r>
    </w:p>
    <w:p w14:paraId="7796916F" w14:textId="77777777" w:rsidR="001A34FB" w:rsidRPr="00714EDF" w:rsidRDefault="001A34FB" w:rsidP="001A34FB">
      <w:pPr>
        <w:autoSpaceDE w:val="0"/>
        <w:autoSpaceDN w:val="0"/>
        <w:adjustRightInd w:val="0"/>
        <w:rPr>
          <w:rFonts w:cs="Arial Narrow"/>
          <w:color w:val="000000"/>
          <w:sz w:val="20"/>
          <w:szCs w:val="20"/>
          <w:lang w:val="en-US"/>
        </w:rPr>
      </w:pPr>
    </w:p>
    <w:p w14:paraId="30BA3267" w14:textId="77777777" w:rsidR="00244FD2" w:rsidRPr="0027241A" w:rsidRDefault="00244FD2" w:rsidP="00244FD2">
      <w:pPr>
        <w:rPr>
          <w:b/>
          <w:bCs/>
          <w:sz w:val="28"/>
          <w:szCs w:val="28"/>
          <w:lang w:val="en-US"/>
        </w:rPr>
      </w:pPr>
      <w:r w:rsidRPr="0027241A">
        <w:rPr>
          <w:b/>
          <w:bCs/>
          <w:sz w:val="28"/>
          <w:szCs w:val="28"/>
          <w:lang w:val="en-US"/>
        </w:rPr>
        <w:t>Ultra-high accuracy SHT45 humidity and temperature sensor available now</w:t>
      </w:r>
    </w:p>
    <w:p w14:paraId="722C774D" w14:textId="77777777" w:rsidR="00244FD2" w:rsidRPr="00E30AC3" w:rsidRDefault="00244FD2" w:rsidP="00244FD2">
      <w:pPr>
        <w:jc w:val="both"/>
        <w:rPr>
          <w:b/>
          <w:lang w:val="en-US"/>
        </w:rPr>
      </w:pPr>
    </w:p>
    <w:p w14:paraId="2EE9B5AB" w14:textId="77777777" w:rsidR="00244FD2" w:rsidRDefault="00244FD2" w:rsidP="00244FD2">
      <w:pPr>
        <w:jc w:val="both"/>
        <w:rPr>
          <w:b/>
          <w:bCs/>
          <w:lang w:val="en-US"/>
        </w:rPr>
      </w:pPr>
      <w:r w:rsidRPr="694F4759">
        <w:rPr>
          <w:b/>
          <w:bCs/>
          <w:lang w:val="en-US"/>
        </w:rPr>
        <w:t>Sensirion reveals the new high</w:t>
      </w:r>
      <w:r>
        <w:rPr>
          <w:b/>
          <w:bCs/>
          <w:lang w:val="en-US"/>
        </w:rPr>
        <w:t>-</w:t>
      </w:r>
      <w:r w:rsidRPr="694F4759">
        <w:rPr>
          <w:b/>
          <w:bCs/>
          <w:lang w:val="en-US"/>
        </w:rPr>
        <w:t xml:space="preserve">precision SHT45 humidity sensor as part of </w:t>
      </w:r>
      <w:proofErr w:type="spellStart"/>
      <w:r w:rsidRPr="694F4759">
        <w:rPr>
          <w:b/>
          <w:bCs/>
          <w:lang w:val="en-US"/>
        </w:rPr>
        <w:t>Sensirion’s</w:t>
      </w:r>
      <w:proofErr w:type="spellEnd"/>
      <w:r w:rsidRPr="694F4759">
        <w:rPr>
          <w:b/>
          <w:bCs/>
          <w:lang w:val="en-US"/>
        </w:rPr>
        <w:t xml:space="preserve"> 4</w:t>
      </w:r>
      <w:r w:rsidRPr="694F4759">
        <w:rPr>
          <w:b/>
          <w:bCs/>
          <w:vertAlign w:val="superscript"/>
          <w:lang w:val="en-US"/>
        </w:rPr>
        <w:t>th</w:t>
      </w:r>
      <w:r>
        <w:rPr>
          <w:b/>
          <w:bCs/>
          <w:lang w:val="en-US"/>
        </w:rPr>
        <w:t>-</w:t>
      </w:r>
      <w:r w:rsidRPr="694F4759">
        <w:rPr>
          <w:b/>
          <w:bCs/>
          <w:lang w:val="en-US"/>
        </w:rPr>
        <w:t xml:space="preserve">generation humidity sensors – the SHT4x series. </w:t>
      </w:r>
      <w:r w:rsidRPr="007D5C0E">
        <w:rPr>
          <w:b/>
          <w:bCs/>
          <w:lang w:val="en-US"/>
        </w:rPr>
        <w:t xml:space="preserve">The SHT45 offers the highest accuracy for humidity and temperature backed up by </w:t>
      </w:r>
      <w:proofErr w:type="spellStart"/>
      <w:r w:rsidRPr="007D5C0E">
        <w:rPr>
          <w:b/>
          <w:bCs/>
          <w:lang w:val="en-US"/>
        </w:rPr>
        <w:t>Sensirion’s</w:t>
      </w:r>
      <w:proofErr w:type="spellEnd"/>
      <w:r w:rsidRPr="007D5C0E">
        <w:rPr>
          <w:b/>
          <w:bCs/>
          <w:lang w:val="en-US"/>
        </w:rPr>
        <w:t xml:space="preserve"> many years of sensing technology expertise.</w:t>
      </w:r>
    </w:p>
    <w:p w14:paraId="56EB1BCA" w14:textId="77777777" w:rsidR="00244FD2" w:rsidRDefault="00244FD2" w:rsidP="00244FD2">
      <w:pPr>
        <w:jc w:val="both"/>
        <w:rPr>
          <w:sz w:val="20"/>
          <w:szCs w:val="20"/>
          <w:lang w:val="en-US"/>
        </w:rPr>
      </w:pPr>
    </w:p>
    <w:p w14:paraId="1495F6D7" w14:textId="77777777" w:rsidR="00244FD2" w:rsidRPr="00913524" w:rsidRDefault="00244FD2" w:rsidP="00244FD2">
      <w:pPr>
        <w:rPr>
          <w:sz w:val="20"/>
          <w:szCs w:val="20"/>
          <w:lang w:val="en-US"/>
        </w:rPr>
      </w:pPr>
      <w:proofErr w:type="spellStart"/>
      <w:r w:rsidRPr="6EF77E3C">
        <w:rPr>
          <w:sz w:val="20"/>
          <w:szCs w:val="20"/>
          <w:lang w:val="en-US"/>
        </w:rPr>
        <w:t>Stäfa</w:t>
      </w:r>
      <w:proofErr w:type="spellEnd"/>
      <w:r w:rsidRPr="6EF77E3C">
        <w:rPr>
          <w:sz w:val="20"/>
          <w:szCs w:val="20"/>
          <w:lang w:val="en-US"/>
        </w:rPr>
        <w:t xml:space="preserve">, Switzerland </w:t>
      </w:r>
      <w:r>
        <w:rPr>
          <w:sz w:val="20"/>
          <w:szCs w:val="20"/>
          <w:lang w:val="en-US"/>
        </w:rPr>
        <w:t>–</w:t>
      </w:r>
      <w:r w:rsidRPr="6EF77E3C">
        <w:rPr>
          <w:sz w:val="20"/>
          <w:szCs w:val="20"/>
          <w:lang w:val="en-US"/>
        </w:rPr>
        <w:t xml:space="preserve"> The industry-proven humidity and temperature sensor offers </w:t>
      </w:r>
      <w:r>
        <w:rPr>
          <w:sz w:val="20"/>
          <w:szCs w:val="20"/>
          <w:lang w:val="en-US"/>
        </w:rPr>
        <w:t>an attractive value for its price</w:t>
      </w:r>
      <w:r w:rsidRPr="6EF77E3C">
        <w:rPr>
          <w:sz w:val="20"/>
          <w:szCs w:val="20"/>
          <w:lang w:val="en-US"/>
        </w:rPr>
        <w:t xml:space="preserve"> on the market and extends the use of high-performance applications. Tape and reel packaging</w:t>
      </w:r>
      <w:r>
        <w:rPr>
          <w:sz w:val="20"/>
          <w:szCs w:val="20"/>
          <w:lang w:val="en-US"/>
        </w:rPr>
        <w:t>,</w:t>
      </w:r>
      <w:r w:rsidRPr="6EF77E3C">
        <w:rPr>
          <w:sz w:val="20"/>
          <w:szCs w:val="20"/>
          <w:lang w:val="en-US"/>
        </w:rPr>
        <w:t xml:space="preserve"> combined with its suitability for standard SMD assembly processes</w:t>
      </w:r>
      <w:r>
        <w:rPr>
          <w:sz w:val="20"/>
          <w:szCs w:val="20"/>
          <w:lang w:val="en-US"/>
        </w:rPr>
        <w:t>,</w:t>
      </w:r>
      <w:r w:rsidRPr="6EF77E3C">
        <w:rPr>
          <w:sz w:val="20"/>
          <w:szCs w:val="20"/>
          <w:lang w:val="en-US"/>
        </w:rPr>
        <w:t xml:space="preserve"> make the SHT45 ideal for high-volume applications.</w:t>
      </w:r>
    </w:p>
    <w:p w14:paraId="582B6381" w14:textId="77777777" w:rsidR="00244FD2" w:rsidRPr="00E72B36" w:rsidRDefault="00244FD2" w:rsidP="00244FD2">
      <w:pPr>
        <w:pStyle w:val="Default"/>
        <w:rPr>
          <w:rFonts w:ascii="Arial Narrow" w:hAnsi="Arial Narrow" w:cs="Times New Roman"/>
          <w:color w:val="auto"/>
          <w:sz w:val="22"/>
          <w:szCs w:val="22"/>
          <w:lang w:val="en-US"/>
        </w:rPr>
      </w:pPr>
    </w:p>
    <w:p w14:paraId="13953E0F" w14:textId="77777777" w:rsidR="00244FD2" w:rsidRPr="00913524" w:rsidRDefault="00244FD2" w:rsidP="00244FD2">
      <w:pPr>
        <w:pStyle w:val="Default"/>
        <w:rPr>
          <w:rFonts w:ascii="Arial Narrow" w:hAnsi="Arial Narrow" w:cs="Times New Roman"/>
          <w:color w:val="auto"/>
          <w:sz w:val="20"/>
          <w:szCs w:val="20"/>
          <w:lang w:val="en-US"/>
        </w:rPr>
      </w:pPr>
      <w:r w:rsidRPr="00913524">
        <w:rPr>
          <w:rFonts w:ascii="Arial Narrow" w:hAnsi="Arial Narrow"/>
          <w:noProof/>
          <w:sz w:val="20"/>
          <w:szCs w:val="20"/>
          <w:lang w:val="en-US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A2B32DB" wp14:editId="664AF324">
                <wp:simplePos x="0" y="0"/>
                <wp:positionH relativeFrom="column">
                  <wp:posOffset>-5080</wp:posOffset>
                </wp:positionH>
                <wp:positionV relativeFrom="paragraph">
                  <wp:posOffset>1033780</wp:posOffset>
                </wp:positionV>
                <wp:extent cx="1336040" cy="4953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9E79F9" w14:textId="77777777" w:rsidR="00244FD2" w:rsidRPr="00AD5EB2" w:rsidRDefault="00244FD2" w:rsidP="00244FD2">
                            <w:pPr>
                              <w:spacing w:line="240" w:lineRule="auto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16ADA">
                              <w:rPr>
                                <w:sz w:val="16"/>
                                <w:szCs w:val="16"/>
                                <w:lang w:val="en-US"/>
                              </w:rPr>
                              <w:t>SHT45 humidity sensor</w:t>
                            </w:r>
                            <w:r w:rsidRPr="00916ADA">
                              <w:rPr>
                                <w:sz w:val="16"/>
                                <w:szCs w:val="16"/>
                                <w:lang w:val="en-US"/>
                              </w:rPr>
                              <w:br/>
                              <w:t>Source: Sensirion 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2B32D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4pt;margin-top:81.4pt;width:105.2pt;height:3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" stroked="f">
                <v:textbox>
                  <w:txbxContent>
                    <w:p w14:paraId="4E9E79F9" w14:textId="77777777" w:rsidR="00244FD2" w:rsidRPr="00AD5EB2" w:rsidRDefault="00244FD2" w:rsidP="00244FD2">
                      <w:pPr>
                        <w:spacing w:line="240" w:lineRule="auto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916ADA">
                        <w:rPr>
                          <w:sz w:val="16"/>
                          <w:szCs w:val="16"/>
                          <w:lang w:val="en-US"/>
                        </w:rPr>
                        <w:t>SHT45 humidity sensor</w:t>
                      </w:r>
                      <w:r w:rsidRPr="00916ADA">
                        <w:rPr>
                          <w:sz w:val="16"/>
                          <w:szCs w:val="16"/>
                          <w:lang w:val="en-US"/>
                        </w:rPr>
                        <w:br/>
                        <w:t>Source: Sensirion AG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13524">
        <w:rPr>
          <w:rFonts w:ascii="Arial Narrow" w:hAnsi="Arial Narrow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645EA862" wp14:editId="1E6E9E8E">
            <wp:simplePos x="0" y="0"/>
            <wp:positionH relativeFrom="column">
              <wp:posOffset>-1933</wp:posOffset>
            </wp:positionH>
            <wp:positionV relativeFrom="paragraph">
              <wp:posOffset>-607</wp:posOffset>
            </wp:positionV>
            <wp:extent cx="1336040" cy="1017905"/>
            <wp:effectExtent l="0" t="0" r="0" b="0"/>
            <wp:wrapSquare wrapText="bothSides"/>
            <wp:docPr id="3" name="Picture 3" descr="A picture containing text, electronic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text, electronic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3524">
        <w:rPr>
          <w:rFonts w:ascii="Arial Narrow" w:hAnsi="Arial Narrow" w:cs="Times New Roman"/>
          <w:color w:val="auto"/>
          <w:sz w:val="20"/>
          <w:szCs w:val="20"/>
          <w:lang w:val="en-US"/>
        </w:rPr>
        <w:t xml:space="preserve">The SHT45 builds on a new and optimized </w:t>
      </w:r>
      <w:proofErr w:type="spellStart"/>
      <w:r w:rsidRPr="00913524">
        <w:rPr>
          <w:rFonts w:ascii="Arial Narrow" w:hAnsi="Arial Narrow" w:cs="Times New Roman"/>
          <w:color w:val="auto"/>
          <w:sz w:val="20"/>
          <w:szCs w:val="20"/>
          <w:lang w:val="en-US"/>
        </w:rPr>
        <w:t>CMOSens</w:t>
      </w:r>
      <w:proofErr w:type="spellEnd"/>
      <w:r w:rsidRPr="00913524">
        <w:rPr>
          <w:rFonts w:ascii="Arial Narrow" w:hAnsi="Arial Narrow" w:cs="Times New Roman"/>
          <w:color w:val="auto"/>
          <w:sz w:val="20"/>
          <w:szCs w:val="20"/>
          <w:lang w:val="en-US"/>
        </w:rPr>
        <w:t>® chip</w:t>
      </w:r>
      <w:r>
        <w:rPr>
          <w:rFonts w:ascii="Arial Narrow" w:hAnsi="Arial Narrow" w:cs="Times New Roman"/>
          <w:color w:val="auto"/>
          <w:sz w:val="20"/>
          <w:szCs w:val="20"/>
          <w:lang w:val="en-US"/>
        </w:rPr>
        <w:t>,</w:t>
      </w:r>
      <w:r w:rsidRPr="00913524">
        <w:rPr>
          <w:rFonts w:ascii="Arial Narrow" w:hAnsi="Arial Narrow" w:cs="Times New Roman"/>
          <w:color w:val="auto"/>
          <w:sz w:val="20"/>
          <w:szCs w:val="20"/>
          <w:lang w:val="en-US"/>
        </w:rPr>
        <w:t xml:space="preserve"> offering ultra-low power consumption and </w:t>
      </w:r>
      <w:r>
        <w:rPr>
          <w:rFonts w:ascii="Arial Narrow" w:hAnsi="Arial Narrow" w:cs="Times New Roman"/>
          <w:color w:val="auto"/>
          <w:sz w:val="20"/>
          <w:szCs w:val="20"/>
          <w:lang w:val="en-US"/>
        </w:rPr>
        <w:t>high</w:t>
      </w:r>
      <w:r w:rsidRPr="00913524">
        <w:rPr>
          <w:rFonts w:ascii="Arial Narrow" w:hAnsi="Arial Narrow" w:cs="Times New Roman"/>
          <w:color w:val="auto"/>
          <w:sz w:val="20"/>
          <w:szCs w:val="20"/>
          <w:lang w:val="en-US"/>
        </w:rPr>
        <w:t xml:space="preserve"> accuracy specifications. </w:t>
      </w:r>
      <w:proofErr w:type="spellStart"/>
      <w:r w:rsidRPr="00913524">
        <w:rPr>
          <w:rFonts w:ascii="Arial Narrow" w:hAnsi="Arial Narrow" w:cs="Times New Roman"/>
          <w:color w:val="auto"/>
          <w:sz w:val="20"/>
          <w:szCs w:val="20"/>
          <w:lang w:val="en-US"/>
        </w:rPr>
        <w:t>Sensirion’s</w:t>
      </w:r>
      <w:proofErr w:type="spellEnd"/>
      <w:r w:rsidRPr="00913524">
        <w:rPr>
          <w:rFonts w:ascii="Arial Narrow" w:hAnsi="Arial Narrow" w:cs="Times New Roman"/>
          <w:color w:val="auto"/>
          <w:sz w:val="20"/>
          <w:szCs w:val="20"/>
          <w:lang w:val="en-US"/>
        </w:rPr>
        <w:t xml:space="preserve"> </w:t>
      </w:r>
      <w:proofErr w:type="spellStart"/>
      <w:r w:rsidRPr="00913524">
        <w:rPr>
          <w:rFonts w:ascii="Arial Narrow" w:hAnsi="Arial Narrow" w:cs="Times New Roman"/>
          <w:color w:val="auto"/>
          <w:sz w:val="20"/>
          <w:szCs w:val="20"/>
          <w:lang w:val="en-US"/>
        </w:rPr>
        <w:t>CMOSens</w:t>
      </w:r>
      <w:proofErr w:type="spellEnd"/>
      <w:r w:rsidRPr="00913524">
        <w:rPr>
          <w:rFonts w:ascii="Arial Narrow" w:hAnsi="Arial Narrow" w:cs="Times New Roman"/>
          <w:color w:val="auto"/>
          <w:sz w:val="20"/>
          <w:szCs w:val="20"/>
          <w:lang w:val="en-US"/>
        </w:rPr>
        <w:t xml:space="preserve">® Technology provides a complete sensor system on a single chip </w:t>
      </w:r>
      <w:r>
        <w:rPr>
          <w:rFonts w:ascii="Arial Narrow" w:hAnsi="Arial Narrow" w:cs="Times New Roman"/>
          <w:color w:val="auto"/>
          <w:sz w:val="20"/>
          <w:szCs w:val="20"/>
          <w:lang w:val="en-US"/>
        </w:rPr>
        <w:t>thanks to</w:t>
      </w:r>
      <w:r w:rsidRPr="00913524">
        <w:rPr>
          <w:rFonts w:ascii="Arial Narrow" w:hAnsi="Arial Narrow" w:cs="Times New Roman"/>
          <w:color w:val="auto"/>
          <w:sz w:val="20"/>
          <w:szCs w:val="20"/>
          <w:lang w:val="en-US"/>
        </w:rPr>
        <w:t xml:space="preserve"> a fully calibrated digital I</w:t>
      </w:r>
      <w:r w:rsidRPr="00913524">
        <w:rPr>
          <w:rFonts w:ascii="Arial Narrow" w:hAnsi="Arial Narrow" w:cs="Times New Roman"/>
          <w:color w:val="auto"/>
          <w:sz w:val="20"/>
          <w:szCs w:val="20"/>
          <w:vertAlign w:val="superscript"/>
          <w:lang w:val="en-US"/>
        </w:rPr>
        <w:t>2</w:t>
      </w:r>
      <w:r w:rsidRPr="00913524">
        <w:rPr>
          <w:rFonts w:ascii="Arial Narrow" w:hAnsi="Arial Narrow" w:cs="Times New Roman"/>
          <w:color w:val="auto"/>
          <w:sz w:val="20"/>
          <w:szCs w:val="20"/>
          <w:lang w:val="en-US"/>
        </w:rPr>
        <w:t>C fast-mode plus interface. The SHT45 covers operating ranges from 0 to 100 % RH and from -40°C to 125°C with accuracies of ± 1</w:t>
      </w:r>
      <w:r>
        <w:rPr>
          <w:rFonts w:ascii="Arial Narrow" w:hAnsi="Arial Narrow" w:cs="Times New Roman"/>
          <w:color w:val="auto"/>
          <w:sz w:val="20"/>
          <w:szCs w:val="20"/>
          <w:lang w:val="en-US"/>
        </w:rPr>
        <w:t xml:space="preserve"> </w:t>
      </w:r>
      <w:r w:rsidRPr="00913524">
        <w:rPr>
          <w:rFonts w:ascii="Arial Narrow" w:hAnsi="Arial Narrow" w:cs="Times New Roman"/>
          <w:color w:val="auto"/>
          <w:sz w:val="20"/>
          <w:szCs w:val="20"/>
          <w:lang w:val="en-US"/>
        </w:rPr>
        <w:t>% RH and ΔT = ± 0.1°C, ensuring reliable measurement results thanks to its long-term stability and high precision.</w:t>
      </w:r>
      <w:r>
        <w:rPr>
          <w:rFonts w:ascii="Arial Narrow" w:hAnsi="Arial Narrow" w:cs="Times New Roman"/>
          <w:color w:val="auto"/>
          <w:sz w:val="20"/>
          <w:szCs w:val="20"/>
          <w:lang w:val="en-US"/>
        </w:rPr>
        <w:t xml:space="preserve"> </w:t>
      </w:r>
      <w:r w:rsidRPr="00913524">
        <w:rPr>
          <w:rFonts w:ascii="Arial Narrow" w:hAnsi="Arial Narrow" w:cs="Times New Roman"/>
          <w:color w:val="auto"/>
          <w:sz w:val="20"/>
          <w:szCs w:val="20"/>
          <w:lang w:val="en-US"/>
        </w:rPr>
        <w:t xml:space="preserve">With </w:t>
      </w:r>
      <w:r>
        <w:rPr>
          <w:rFonts w:ascii="Arial Narrow" w:hAnsi="Arial Narrow" w:cs="Times New Roman"/>
          <w:color w:val="auto"/>
          <w:sz w:val="20"/>
          <w:szCs w:val="20"/>
          <w:lang w:val="en-US"/>
        </w:rPr>
        <w:t>an</w:t>
      </w:r>
      <w:r w:rsidRPr="00913524">
        <w:rPr>
          <w:rFonts w:ascii="Arial Narrow" w:hAnsi="Arial Narrow" w:cs="Times New Roman"/>
          <w:color w:val="auto"/>
          <w:sz w:val="20"/>
          <w:szCs w:val="20"/>
          <w:lang w:val="en-US"/>
        </w:rPr>
        <w:t xml:space="preserve"> extended supply voltage range </w:t>
      </w:r>
      <w:r>
        <w:rPr>
          <w:rFonts w:ascii="Arial Narrow" w:hAnsi="Arial Narrow" w:cs="Times New Roman"/>
          <w:color w:val="auto"/>
          <w:sz w:val="20"/>
          <w:szCs w:val="20"/>
          <w:lang w:val="en-US"/>
        </w:rPr>
        <w:t>of</w:t>
      </w:r>
      <w:r w:rsidRPr="00913524">
        <w:rPr>
          <w:rFonts w:ascii="Arial Narrow" w:hAnsi="Arial Narrow" w:cs="Times New Roman"/>
          <w:color w:val="auto"/>
          <w:sz w:val="20"/>
          <w:szCs w:val="20"/>
          <w:lang w:val="en-US"/>
        </w:rPr>
        <w:t xml:space="preserve"> 1.08 V to 3.6 V and 400 </w:t>
      </w:r>
      <w:proofErr w:type="spellStart"/>
      <w:r w:rsidRPr="00913524">
        <w:rPr>
          <w:rFonts w:ascii="Arial Narrow" w:hAnsi="Arial Narrow" w:cs="Times New Roman"/>
          <w:color w:val="auto"/>
          <w:sz w:val="20"/>
          <w:szCs w:val="20"/>
          <w:lang w:val="en-US"/>
        </w:rPr>
        <w:t>nA</w:t>
      </w:r>
      <w:proofErr w:type="spellEnd"/>
      <w:r w:rsidRPr="00913524">
        <w:rPr>
          <w:rFonts w:ascii="Arial Narrow" w:hAnsi="Arial Narrow" w:cs="Times New Roman"/>
          <w:color w:val="auto"/>
          <w:sz w:val="20"/>
          <w:szCs w:val="20"/>
          <w:lang w:val="en-US"/>
        </w:rPr>
        <w:t xml:space="preserve"> average current, the SHT45 is perfectly suited for the most demanding applications. The small size in a robust DFN housing enables integration into challenging designs while meeting the </w:t>
      </w:r>
      <w:r>
        <w:rPr>
          <w:rFonts w:ascii="Arial Narrow" w:hAnsi="Arial Narrow" w:cs="Times New Roman"/>
          <w:color w:val="auto"/>
          <w:sz w:val="20"/>
          <w:szCs w:val="20"/>
          <w:lang w:val="en-US"/>
        </w:rPr>
        <w:t>strictest</w:t>
      </w:r>
      <w:r w:rsidRPr="00913524">
        <w:rPr>
          <w:rFonts w:ascii="Arial Narrow" w:hAnsi="Arial Narrow" w:cs="Times New Roman"/>
          <w:color w:val="auto"/>
          <w:sz w:val="20"/>
          <w:szCs w:val="20"/>
          <w:lang w:val="en-US"/>
        </w:rPr>
        <w:t xml:space="preserve"> reliability demands, as demonstrated by </w:t>
      </w:r>
      <w:r>
        <w:rPr>
          <w:rFonts w:ascii="Arial Narrow" w:hAnsi="Arial Narrow" w:cs="Times New Roman"/>
          <w:color w:val="auto"/>
          <w:sz w:val="20"/>
          <w:szCs w:val="20"/>
          <w:lang w:val="en-US"/>
        </w:rPr>
        <w:t>its</w:t>
      </w:r>
      <w:r w:rsidRPr="00913524">
        <w:rPr>
          <w:rFonts w:ascii="Arial Narrow" w:hAnsi="Arial Narrow" w:cs="Times New Roman"/>
          <w:color w:val="auto"/>
          <w:sz w:val="20"/>
          <w:szCs w:val="20"/>
          <w:lang w:val="en-US"/>
        </w:rPr>
        <w:t xml:space="preserve"> JEDEC JESD47 qualification. </w:t>
      </w:r>
    </w:p>
    <w:p w14:paraId="777579AA" w14:textId="77777777" w:rsidR="00244FD2" w:rsidRDefault="00244FD2" w:rsidP="00244FD2">
      <w:pPr>
        <w:pStyle w:val="Default"/>
        <w:rPr>
          <w:rFonts w:ascii="Arial Narrow" w:hAnsi="Arial Narrow" w:cs="Times New Roman"/>
          <w:color w:val="auto"/>
          <w:sz w:val="22"/>
          <w:szCs w:val="22"/>
          <w:lang w:val="en-US"/>
        </w:rPr>
      </w:pPr>
    </w:p>
    <w:p w14:paraId="70C96A03" w14:textId="77777777" w:rsidR="00244FD2" w:rsidRPr="00B85D6D" w:rsidRDefault="00244FD2" w:rsidP="00244FD2">
      <w:pPr>
        <w:pStyle w:val="Default"/>
        <w:rPr>
          <w:rFonts w:ascii="Arial Narrow" w:hAnsi="Arial Narrow" w:cs="Times New Roman"/>
          <w:color w:val="auto"/>
          <w:sz w:val="20"/>
          <w:szCs w:val="20"/>
          <w:lang w:val="en-US"/>
        </w:rPr>
      </w:pPr>
      <w:r w:rsidRPr="66A862CF">
        <w:rPr>
          <w:rFonts w:ascii="Arial Narrow" w:hAnsi="Arial Narrow" w:cs="Times New Roman"/>
          <w:color w:val="auto"/>
          <w:sz w:val="20"/>
          <w:szCs w:val="20"/>
          <w:lang w:val="en-US"/>
        </w:rPr>
        <w:t xml:space="preserve">“We </w:t>
      </w:r>
      <w:r>
        <w:rPr>
          <w:rFonts w:ascii="Arial Narrow" w:hAnsi="Arial Narrow" w:cs="Times New Roman"/>
          <w:color w:val="auto"/>
          <w:sz w:val="20"/>
          <w:szCs w:val="20"/>
          <w:lang w:val="en-US"/>
        </w:rPr>
        <w:t xml:space="preserve">are </w:t>
      </w:r>
      <w:r w:rsidRPr="66A862CF">
        <w:rPr>
          <w:rFonts w:ascii="Arial Narrow" w:hAnsi="Arial Narrow" w:cs="Times New Roman"/>
          <w:color w:val="auto"/>
          <w:sz w:val="20"/>
          <w:szCs w:val="20"/>
          <w:lang w:val="en-US"/>
        </w:rPr>
        <w:t>continu</w:t>
      </w:r>
      <w:r>
        <w:rPr>
          <w:rFonts w:ascii="Arial Narrow" w:hAnsi="Arial Narrow" w:cs="Times New Roman"/>
          <w:color w:val="auto"/>
          <w:sz w:val="20"/>
          <w:szCs w:val="20"/>
          <w:lang w:val="en-US"/>
        </w:rPr>
        <w:t>ing</w:t>
      </w:r>
      <w:r w:rsidRPr="66A862CF">
        <w:rPr>
          <w:rFonts w:ascii="Arial Narrow" w:hAnsi="Arial Narrow" w:cs="Times New Roman"/>
          <w:color w:val="auto"/>
          <w:sz w:val="20"/>
          <w:szCs w:val="20"/>
          <w:lang w:val="en-US"/>
        </w:rPr>
        <w:t xml:space="preserve"> to push the boundaries </w:t>
      </w:r>
      <w:r>
        <w:rPr>
          <w:rFonts w:ascii="Arial Narrow" w:hAnsi="Arial Narrow" w:cs="Times New Roman"/>
          <w:color w:val="auto"/>
          <w:sz w:val="20"/>
          <w:szCs w:val="20"/>
          <w:lang w:val="en-US"/>
        </w:rPr>
        <w:t>of</w:t>
      </w:r>
      <w:r w:rsidRPr="66A862CF">
        <w:rPr>
          <w:rFonts w:ascii="Arial Narrow" w:hAnsi="Arial Narrow" w:cs="Times New Roman"/>
          <w:color w:val="auto"/>
          <w:sz w:val="20"/>
          <w:szCs w:val="20"/>
          <w:lang w:val="en-US"/>
        </w:rPr>
        <w:t xml:space="preserve"> humidity sensing with the SHT45 through increased accuracy and a wide supply voltage range. Thanks to more than 20 years of experience in developing humidity sensor technology and our end-of-line testing, we </w:t>
      </w:r>
      <w:r>
        <w:rPr>
          <w:rFonts w:ascii="Arial Narrow" w:hAnsi="Arial Narrow" w:cs="Times New Roman"/>
          <w:color w:val="auto"/>
          <w:sz w:val="20"/>
          <w:szCs w:val="20"/>
          <w:lang w:val="en-US"/>
        </w:rPr>
        <w:t xml:space="preserve">can </w:t>
      </w:r>
      <w:r w:rsidRPr="66A862CF">
        <w:rPr>
          <w:rFonts w:ascii="Arial Narrow" w:hAnsi="Arial Narrow" w:cs="Times New Roman"/>
          <w:color w:val="auto"/>
          <w:sz w:val="20"/>
          <w:szCs w:val="20"/>
          <w:lang w:val="en-US"/>
        </w:rPr>
        <w:t xml:space="preserve">guarantee the accuracy specifications </w:t>
      </w:r>
      <w:r>
        <w:rPr>
          <w:rFonts w:ascii="Arial Narrow" w:hAnsi="Arial Narrow" w:cs="Times New Roman"/>
          <w:color w:val="auto"/>
          <w:sz w:val="20"/>
          <w:szCs w:val="20"/>
          <w:lang w:val="en-US"/>
        </w:rPr>
        <w:t>for</w:t>
      </w:r>
      <w:r w:rsidRPr="66A862CF">
        <w:rPr>
          <w:rFonts w:ascii="Arial Narrow" w:hAnsi="Arial Narrow" w:cs="Times New Roman"/>
          <w:color w:val="auto"/>
          <w:sz w:val="20"/>
          <w:szCs w:val="20"/>
          <w:lang w:val="en-US"/>
        </w:rPr>
        <w:t xml:space="preserve"> every part shipped</w:t>
      </w:r>
      <w:r>
        <w:rPr>
          <w:rFonts w:ascii="Arial Narrow" w:hAnsi="Arial Narrow" w:cs="Times New Roman"/>
          <w:color w:val="auto"/>
          <w:sz w:val="20"/>
          <w:szCs w:val="20"/>
          <w:lang w:val="en-US"/>
        </w:rPr>
        <w:t>,</w:t>
      </w:r>
      <w:r w:rsidRPr="66A862CF">
        <w:rPr>
          <w:rFonts w:ascii="Arial Narrow" w:hAnsi="Arial Narrow" w:cs="Times New Roman"/>
          <w:color w:val="auto"/>
          <w:sz w:val="20"/>
          <w:szCs w:val="20"/>
          <w:lang w:val="en-US"/>
        </w:rPr>
        <w:t xml:space="preserve">” says Maximilian Eichberger, Director </w:t>
      </w:r>
      <w:r>
        <w:rPr>
          <w:rFonts w:ascii="Arial Narrow" w:hAnsi="Arial Narrow" w:cs="Times New Roman"/>
          <w:color w:val="auto"/>
          <w:sz w:val="20"/>
          <w:szCs w:val="20"/>
          <w:lang w:val="en-US"/>
        </w:rPr>
        <w:t xml:space="preserve">of </w:t>
      </w:r>
      <w:r w:rsidRPr="66A862CF">
        <w:rPr>
          <w:rFonts w:ascii="Arial Narrow" w:hAnsi="Arial Narrow" w:cs="Times New Roman"/>
          <w:color w:val="auto"/>
          <w:sz w:val="20"/>
          <w:szCs w:val="20"/>
          <w:lang w:val="en-US"/>
        </w:rPr>
        <w:t>Humidity and Temperature Sensor Product Management at Sensirion.</w:t>
      </w:r>
    </w:p>
    <w:p w14:paraId="79F4EDA5" w14:textId="77777777" w:rsidR="00244FD2" w:rsidRDefault="00244FD2" w:rsidP="00244FD2">
      <w:pPr>
        <w:jc w:val="both"/>
        <w:rPr>
          <w:sz w:val="20"/>
          <w:szCs w:val="20"/>
          <w:lang w:val="en-US"/>
        </w:rPr>
      </w:pPr>
    </w:p>
    <w:p w14:paraId="444DDD2F" w14:textId="77777777" w:rsidR="00244FD2" w:rsidRPr="00E30AC3" w:rsidRDefault="00244FD2" w:rsidP="00244FD2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Learn more about </w:t>
      </w:r>
      <w:proofErr w:type="spellStart"/>
      <w:r>
        <w:rPr>
          <w:sz w:val="20"/>
          <w:szCs w:val="20"/>
          <w:lang w:val="en-US"/>
        </w:rPr>
        <w:t>Sensirion’s</w:t>
      </w:r>
      <w:proofErr w:type="spellEnd"/>
      <w:r>
        <w:rPr>
          <w:sz w:val="20"/>
          <w:szCs w:val="20"/>
          <w:lang w:val="en-US"/>
        </w:rPr>
        <w:t xml:space="preserve"> SHT45 humidity sensor </w:t>
      </w:r>
      <w:hyperlink r:id="rId12" w:history="1">
        <w:r w:rsidRPr="003F6049">
          <w:rPr>
            <w:rStyle w:val="Hyperlink"/>
            <w:color w:val="0066FF"/>
            <w:sz w:val="20"/>
            <w:szCs w:val="20"/>
            <w:lang w:val="en-US"/>
          </w:rPr>
          <w:t>here</w:t>
        </w:r>
      </w:hyperlink>
      <w:r>
        <w:rPr>
          <w:sz w:val="20"/>
          <w:szCs w:val="20"/>
          <w:lang w:val="en-US"/>
        </w:rPr>
        <w:t xml:space="preserve">. </w:t>
      </w:r>
    </w:p>
    <w:p w14:paraId="02E67075" w14:textId="77777777" w:rsidR="001A34FB" w:rsidRPr="00E30AC3" w:rsidRDefault="001A34FB" w:rsidP="001A34FB">
      <w:pPr>
        <w:autoSpaceDE w:val="0"/>
        <w:autoSpaceDN w:val="0"/>
        <w:adjustRightInd w:val="0"/>
        <w:jc w:val="both"/>
        <w:rPr>
          <w:rFonts w:cs="Arial Narrow"/>
          <w:color w:val="000000"/>
          <w:sz w:val="20"/>
          <w:szCs w:val="20"/>
          <w:lang w:val="en-US"/>
        </w:rPr>
      </w:pPr>
    </w:p>
    <w:p w14:paraId="5D74F32C" w14:textId="77777777" w:rsidR="001A34FB" w:rsidRPr="004C0008" w:rsidRDefault="001A34FB" w:rsidP="001A34FB">
      <w:pPr>
        <w:pBdr>
          <w:top w:val="single" w:sz="4" w:space="5" w:color="auto"/>
        </w:pBdr>
        <w:spacing w:after="120"/>
        <w:rPr>
          <w:rFonts w:cs="Arial"/>
          <w:b/>
          <w:color w:val="000000"/>
          <w:sz w:val="20"/>
          <w:szCs w:val="20"/>
          <w:lang w:val="en-US"/>
        </w:rPr>
      </w:pPr>
      <w:r w:rsidRPr="006416F5">
        <w:rPr>
          <w:b/>
          <w:bCs/>
          <w:color w:val="000000"/>
          <w:sz w:val="20"/>
          <w:szCs w:val="20"/>
          <w:lang w:val="en-US"/>
        </w:rPr>
        <w:t xml:space="preserve">About Sensirion – Experts </w:t>
      </w:r>
      <w:r>
        <w:rPr>
          <w:b/>
          <w:bCs/>
          <w:color w:val="000000"/>
          <w:sz w:val="20"/>
          <w:szCs w:val="20"/>
          <w:lang w:val="en-US"/>
        </w:rPr>
        <w:t>for</w:t>
      </w:r>
      <w:r w:rsidRPr="006416F5">
        <w:rPr>
          <w:b/>
          <w:bCs/>
          <w:color w:val="000000"/>
          <w:sz w:val="20"/>
          <w:szCs w:val="20"/>
          <w:lang w:val="en-US"/>
        </w:rPr>
        <w:t xml:space="preserve"> Environmental and Flow Sensor Solutions</w:t>
      </w:r>
    </w:p>
    <w:p w14:paraId="6AA1C171" w14:textId="77777777" w:rsidR="001A34FB" w:rsidRPr="00C50F03" w:rsidRDefault="001A34FB" w:rsidP="001A34FB">
      <w:pPr>
        <w:rPr>
          <w:rFonts w:cs="SymbolMT"/>
          <w:color w:val="000000"/>
          <w:sz w:val="20"/>
          <w:szCs w:val="20"/>
          <w:lang w:val="en-US"/>
        </w:rPr>
      </w:pPr>
      <w:r w:rsidRPr="00C50F03">
        <w:rPr>
          <w:rFonts w:cs="SymbolMT"/>
          <w:color w:val="000000"/>
          <w:sz w:val="20"/>
          <w:szCs w:val="20"/>
          <w:lang w:val="en-US"/>
        </w:rPr>
        <w:t>Sensirion is one of the world’s leading developers and manufacturers of sensors and sensor solutions that improve efficiency, health, safety, and comfort. Founded in 1998, Sensirion now employs around 1</w:t>
      </w:r>
      <w:r>
        <w:rPr>
          <w:rFonts w:cs="SymbolMT"/>
          <w:color w:val="000000"/>
          <w:sz w:val="20"/>
          <w:szCs w:val="20"/>
          <w:lang w:val="en-US"/>
        </w:rPr>
        <w:t>’</w:t>
      </w:r>
      <w:r w:rsidRPr="00C50F03">
        <w:rPr>
          <w:rFonts w:cs="SymbolMT"/>
          <w:color w:val="000000"/>
          <w:sz w:val="20"/>
          <w:szCs w:val="20"/>
          <w:lang w:val="en-US"/>
        </w:rPr>
        <w:t xml:space="preserve">000 people at its headquarters in </w:t>
      </w:r>
      <w:proofErr w:type="spellStart"/>
      <w:r w:rsidRPr="00C50F03">
        <w:rPr>
          <w:rFonts w:cs="SymbolMT"/>
          <w:color w:val="000000"/>
          <w:sz w:val="20"/>
          <w:szCs w:val="20"/>
          <w:lang w:val="en-US"/>
        </w:rPr>
        <w:t>Stäfa</w:t>
      </w:r>
      <w:proofErr w:type="spellEnd"/>
      <w:r w:rsidRPr="00C50F03">
        <w:rPr>
          <w:rFonts w:cs="SymbolMT"/>
          <w:color w:val="000000"/>
          <w:sz w:val="20"/>
          <w:szCs w:val="20"/>
          <w:lang w:val="en-US"/>
        </w:rPr>
        <w:t>, Switzerland and in numerous international subsidiaries. Sensirion sensors can be used to measure a wide range of environmental parameters and flow rates precisely and reliably. The company’s aim is to make the world smarter with pioneering sensor technology. As a pioneer in innovation, Sensirion develops solutions for the specific needs of customers and partners from the automotive, industrial, medical technology and consumer electronics markets, as well as high-quality products for cost-efficient mass production. More information and current key figures at www.sensirion.com.</w:t>
      </w:r>
    </w:p>
    <w:p w14:paraId="4ACD8137" w14:textId="77777777" w:rsidR="00040ED4" w:rsidRPr="00012792" w:rsidRDefault="00040ED4" w:rsidP="00012792">
      <w:pPr>
        <w:rPr>
          <w:lang w:val="en-US"/>
        </w:rPr>
      </w:pPr>
    </w:p>
    <w:p w14:paraId="074D644E" w14:textId="77777777" w:rsidR="00012792" w:rsidRPr="00E10584" w:rsidRDefault="00012792" w:rsidP="0081308B">
      <w:pPr>
        <w:rPr>
          <w:lang w:val="en-US"/>
        </w:rPr>
      </w:pPr>
    </w:p>
    <w:sectPr w:rsidR="00012792" w:rsidRPr="00E10584" w:rsidSect="00C5040D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5F02F" w14:textId="77777777" w:rsidR="004B44BA" w:rsidRDefault="004B44BA" w:rsidP="0054380F">
      <w:pPr>
        <w:spacing w:line="240" w:lineRule="auto"/>
      </w:pPr>
      <w:r>
        <w:separator/>
      </w:r>
    </w:p>
  </w:endnote>
  <w:endnote w:type="continuationSeparator" w:id="0">
    <w:p w14:paraId="21A40CC3" w14:textId="77777777" w:rsidR="004B44BA" w:rsidRDefault="004B44BA" w:rsidP="0054380F">
      <w:pPr>
        <w:spacing w:line="240" w:lineRule="auto"/>
      </w:pPr>
      <w:r>
        <w:continuationSeparator/>
      </w:r>
    </w:p>
  </w:endnote>
  <w:endnote w:type="continuationNotice" w:id="1">
    <w:p w14:paraId="2D3BBAA4" w14:textId="77777777" w:rsidR="004B44BA" w:rsidRDefault="004B44B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lavika Basic Regular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TP Univers">
    <w:charset w:val="00"/>
    <w:family w:val="swiss"/>
    <w:pitch w:val="variable"/>
    <w:sig w:usb0="800000AF" w:usb1="5000204A" w:usb2="00000000" w:usb3="00000000" w:csb0="0000009B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38E18" w14:textId="77777777" w:rsidR="00D44150" w:rsidRPr="00D91EAB" w:rsidRDefault="00D91EAB" w:rsidP="00D91EAB">
    <w:pPr>
      <w:pStyle w:val="Footer"/>
    </w:pPr>
    <w:r>
      <w:rPr>
        <w:szCs w:val="20"/>
      </w:rPr>
      <w:t xml:space="preserve">© Copyright Sensirion AG, </w:t>
    </w:r>
    <w:proofErr w:type="spellStart"/>
    <w:r>
      <w:rPr>
        <w:szCs w:val="20"/>
      </w:rPr>
      <w:t>Switzerland</w:t>
    </w:r>
    <w:proofErr w:type="spellEnd"/>
    <w:r>
      <w:rPr>
        <w:szCs w:val="20"/>
      </w:rPr>
      <w:tab/>
    </w:r>
    <w:r>
      <w:rPr>
        <w:szCs w:val="20"/>
      </w:rPr>
      <w:tab/>
    </w:r>
    <w:r w:rsidR="00B730FE">
      <w:rPr>
        <w:rStyle w:val="PageNumber"/>
        <w:szCs w:val="20"/>
      </w:rPr>
      <w:fldChar w:fldCharType="begin"/>
    </w:r>
    <w:r>
      <w:rPr>
        <w:rStyle w:val="PageNumber"/>
        <w:szCs w:val="20"/>
      </w:rPr>
      <w:instrText xml:space="preserve"> PAGE </w:instrText>
    </w:r>
    <w:r w:rsidR="00B730FE">
      <w:rPr>
        <w:rStyle w:val="PageNumber"/>
        <w:szCs w:val="20"/>
      </w:rPr>
      <w:fldChar w:fldCharType="separate"/>
    </w:r>
    <w:r w:rsidR="007D18C7">
      <w:rPr>
        <w:rStyle w:val="PageNumber"/>
        <w:noProof/>
        <w:szCs w:val="20"/>
      </w:rPr>
      <w:t>1</w:t>
    </w:r>
    <w:r w:rsidR="00B730FE">
      <w:rPr>
        <w:rStyle w:val="PageNumber"/>
        <w:szCs w:val="20"/>
      </w:rPr>
      <w:fldChar w:fldCharType="end"/>
    </w:r>
    <w:r>
      <w:rPr>
        <w:rStyle w:val="PageNumber"/>
        <w:szCs w:val="20"/>
      </w:rPr>
      <w:t>/</w:t>
    </w:r>
    <w:r w:rsidR="00B730FE">
      <w:rPr>
        <w:rStyle w:val="PageNumber"/>
        <w:szCs w:val="20"/>
      </w:rPr>
      <w:fldChar w:fldCharType="begin"/>
    </w:r>
    <w:r>
      <w:rPr>
        <w:rStyle w:val="PageNumber"/>
        <w:szCs w:val="20"/>
      </w:rPr>
      <w:instrText xml:space="preserve"> NUMPAGES </w:instrText>
    </w:r>
    <w:r w:rsidR="00B730FE">
      <w:rPr>
        <w:rStyle w:val="PageNumber"/>
        <w:szCs w:val="20"/>
      </w:rPr>
      <w:fldChar w:fldCharType="separate"/>
    </w:r>
    <w:r w:rsidR="007D18C7">
      <w:rPr>
        <w:rStyle w:val="PageNumber"/>
        <w:noProof/>
        <w:szCs w:val="20"/>
      </w:rPr>
      <w:t>1</w:t>
    </w:r>
    <w:r w:rsidR="00B730FE">
      <w:rPr>
        <w:rStyle w:val="PageNumber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14227" w14:textId="77777777" w:rsidR="00D44150" w:rsidRDefault="00D44150">
    <w:pPr>
      <w:pStyle w:val="Footer"/>
    </w:pPr>
    <w:r w:rsidRPr="00E94DCD">
      <w:tab/>
    </w:r>
    <w:r w:rsidRPr="00E94DCD">
      <w:tab/>
      <w:t xml:space="preserve">Seite </w:t>
    </w:r>
    <w:r w:rsidR="00B730FE">
      <w:fldChar w:fldCharType="begin"/>
    </w:r>
    <w:r w:rsidR="00935B8D">
      <w:instrText xml:space="preserve"> PAGE   \* MERGEFORMAT </w:instrText>
    </w:r>
    <w:r w:rsidR="00B730FE">
      <w:fldChar w:fldCharType="separate"/>
    </w:r>
    <w:r>
      <w:rPr>
        <w:noProof/>
      </w:rPr>
      <w:t>1</w:t>
    </w:r>
    <w:r w:rsidR="00B730FE">
      <w:rPr>
        <w:noProof/>
      </w:rPr>
      <w:fldChar w:fldCharType="end"/>
    </w:r>
    <w:r w:rsidRPr="00E94DCD">
      <w:t xml:space="preserve"> / </w:t>
    </w:r>
    <w:fldSimple w:instr="NUMPAGES   \* MERGEFORMAT">
      <w:r w:rsidR="00503C63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BF978" w14:textId="77777777" w:rsidR="004B44BA" w:rsidRDefault="004B44BA" w:rsidP="0054380F">
      <w:pPr>
        <w:spacing w:line="240" w:lineRule="auto"/>
      </w:pPr>
      <w:r>
        <w:separator/>
      </w:r>
    </w:p>
  </w:footnote>
  <w:footnote w:type="continuationSeparator" w:id="0">
    <w:p w14:paraId="58E2793A" w14:textId="77777777" w:rsidR="004B44BA" w:rsidRDefault="004B44BA" w:rsidP="0054380F">
      <w:pPr>
        <w:spacing w:line="240" w:lineRule="auto"/>
      </w:pPr>
      <w:r>
        <w:continuationSeparator/>
      </w:r>
    </w:p>
  </w:footnote>
  <w:footnote w:type="continuationNotice" w:id="1">
    <w:p w14:paraId="6C8492B2" w14:textId="77777777" w:rsidR="004B44BA" w:rsidRDefault="004B44B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38B25" w14:textId="77777777" w:rsidR="00D44150" w:rsidRDefault="007D18C7">
    <w:pPr>
      <w:pStyle w:val="Header"/>
    </w:pPr>
    <w:r>
      <w:rPr>
        <w:noProof/>
        <w:lang w:val="en-US"/>
      </w:rPr>
      <w:drawing>
        <wp:anchor distT="0" distB="0" distL="114300" distR="114300" simplePos="0" relativeHeight="251658241" behindDoc="0" locked="0" layoutInCell="1" allowOverlap="1" wp14:anchorId="0F41775E" wp14:editId="5D8D0E83">
          <wp:simplePos x="0" y="0"/>
          <wp:positionH relativeFrom="margin">
            <wp:align>right</wp:align>
          </wp:positionH>
          <wp:positionV relativeFrom="paragraph">
            <wp:posOffset>635</wp:posOffset>
          </wp:positionV>
          <wp:extent cx="1905000" cy="182880"/>
          <wp:effectExtent l="0" t="0" r="0" b="7620"/>
          <wp:wrapSquare wrapText="bothSides"/>
          <wp:docPr id="2" name="Picture 2" descr="C:\Users\fcaggiula\Downloads\the-sensor-company-main-logo-pack-20200612\Sensirion_Logo_CMYK_green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C:\Users\fcaggiula\Downloads\the-sensor-company-main-logo-pack-20200612\Sensirion_Logo_CMYK_gree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182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AEC89" w14:textId="77777777" w:rsidR="00D44150" w:rsidRDefault="000D3A8E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0772AEBB" wp14:editId="55A5E811">
          <wp:simplePos x="0" y="0"/>
          <wp:positionH relativeFrom="column">
            <wp:posOffset>4528820</wp:posOffset>
          </wp:positionH>
          <wp:positionV relativeFrom="paragraph">
            <wp:posOffset>102235</wp:posOffset>
          </wp:positionV>
          <wp:extent cx="1438275" cy="247650"/>
          <wp:effectExtent l="0" t="0" r="0" b="0"/>
          <wp:wrapNone/>
          <wp:docPr id="1" name="Grafik 0" descr="Sensirion_green_cmyk_300dpi_4cm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0" descr="Sensirion_green_cmyk_300dpi_4cm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8E3E874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3AE49C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70F85AE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D2FE123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703A3B"/>
    <w:multiLevelType w:val="multilevel"/>
    <w:tmpl w:val="6832C370"/>
    <w:styleLink w:val="SensirionListe"/>
    <w:lvl w:ilvl="0">
      <w:start w:val="1"/>
      <w:numFmt w:val="bullet"/>
      <w:pStyle w:val="BulletpointsLevel1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  <w:lvl w:ilvl="1">
      <w:start w:val="1"/>
      <w:numFmt w:val="bullet"/>
      <w:pStyle w:val="BulletpointsLevel2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2">
      <w:start w:val="1"/>
      <w:numFmt w:val="decimal"/>
      <w:pStyle w:val="Numbering"/>
      <w:lvlText w:val="%3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3">
      <w:start w:val="1"/>
      <w:numFmt w:val="lowerLetter"/>
      <w:pStyle w:val="Lettering"/>
      <w:lvlText w:val="%4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4">
      <w:start w:val="1"/>
      <w:numFmt w:val="ordinal"/>
      <w:lvlText w:val="%5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7">
      <w:start w:val="1"/>
      <w:numFmt w:val="none"/>
      <w:pStyle w:val="noBulletpoint"/>
      <w:lvlText w:val="%8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851"/>
        </w:tabs>
        <w:ind w:left="851" w:hanging="397"/>
      </w:pPr>
      <w:rPr>
        <w:rFonts w:hint="default"/>
      </w:rPr>
    </w:lvl>
  </w:abstractNum>
  <w:abstractNum w:abstractNumId="5" w15:restartNumberingAfterBreak="0">
    <w:nsid w:val="0EA210A9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8900D5F"/>
    <w:multiLevelType w:val="multilevel"/>
    <w:tmpl w:val="C47C631C"/>
    <w:lvl w:ilvl="0">
      <w:start w:val="1"/>
      <w:numFmt w:val="bullet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4">
      <w:start w:val="1"/>
      <w:numFmt w:val="ordinal"/>
      <w:lvlText w:val="%5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851"/>
        </w:tabs>
        <w:ind w:left="851" w:hanging="397"/>
      </w:pPr>
      <w:rPr>
        <w:rFonts w:hint="default"/>
      </w:rPr>
    </w:lvl>
  </w:abstractNum>
  <w:abstractNum w:abstractNumId="7" w15:restartNumberingAfterBreak="0">
    <w:nsid w:val="284477E6"/>
    <w:multiLevelType w:val="multilevel"/>
    <w:tmpl w:val="0807001D"/>
    <w:styleLink w:val="Nummerierung1"/>
    <w:lvl w:ilvl="0">
      <w:start w:val="1"/>
      <w:numFmt w:val="decimal"/>
      <w:pStyle w:val="Nummerierung"/>
      <w:lvlText w:val="%1)"/>
      <w:lvlJc w:val="left"/>
      <w:pPr>
        <w:ind w:left="360" w:hanging="360"/>
      </w:pPr>
      <w:rPr>
        <w:rFonts w:ascii="Klavika Basic Regular" w:hAnsi="Klavika Basic Regular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28EF1217"/>
    <w:multiLevelType w:val="multilevel"/>
    <w:tmpl w:val="EA46321C"/>
    <w:lvl w:ilvl="0">
      <w:start w:val="1"/>
      <w:numFmt w:val="decimal"/>
      <w:lvlText w:val="%1)"/>
      <w:lvlJc w:val="left"/>
      <w:pPr>
        <w:ind w:left="360" w:hanging="360"/>
      </w:pPr>
      <w:rPr>
        <w:rFonts w:ascii="Klavika Basic Regular" w:hAnsi="Klavika Basic Regular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9" w15:restartNumberingAfterBreak="0">
    <w:nsid w:val="3FF729E4"/>
    <w:multiLevelType w:val="multilevel"/>
    <w:tmpl w:val="8F8EB2E4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ascii="Arial Narrow" w:hAnsi="Arial Narrow" w:hint="default"/>
        <w:b/>
        <w:i w:val="0"/>
        <w:color w:val="auto"/>
        <w:sz w:val="28"/>
        <w:szCs w:val="28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171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71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  <w:i w:val="0"/>
        <w:color w:val="auto"/>
        <w:sz w:val="22"/>
        <w:szCs w:val="22"/>
        <w:u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2236"/>
        </w:tabs>
        <w:ind w:left="2092" w:hanging="93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956"/>
        </w:tabs>
        <w:ind w:left="2596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316"/>
        </w:tabs>
        <w:ind w:left="3100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4036"/>
        </w:tabs>
        <w:ind w:left="3676" w:hanging="1440"/>
      </w:pPr>
      <w:rPr>
        <w:rFonts w:hint="default"/>
      </w:rPr>
    </w:lvl>
  </w:abstractNum>
  <w:abstractNum w:abstractNumId="10" w15:restartNumberingAfterBreak="0">
    <w:nsid w:val="43BF43B8"/>
    <w:multiLevelType w:val="multilevel"/>
    <w:tmpl w:val="CD1A149C"/>
    <w:lvl w:ilvl="0">
      <w:start w:val="1"/>
      <w:numFmt w:val="bullet"/>
      <w:lvlText w:val="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361"/>
        </w:tabs>
        <w:ind w:left="1361" w:hanging="454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ind w:left="454" w:hanging="454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  <w:lvl w:ilvl="5">
      <w:start w:val="1"/>
      <w:numFmt w:val="ordinal"/>
      <w:lvlText w:val="%6"/>
      <w:lvlJc w:val="left"/>
      <w:pPr>
        <w:ind w:left="454" w:hanging="454"/>
      </w:pPr>
      <w:rPr>
        <w:rFonts w:hint="default"/>
      </w:rPr>
    </w:lvl>
    <w:lvl w:ilvl="6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  <w:lvl w:ilvl="7">
      <w:start w:val="1"/>
      <w:numFmt w:val="upperRoman"/>
      <w:lvlText w:val="%8."/>
      <w:lvlJc w:val="left"/>
      <w:pPr>
        <w:ind w:left="454" w:hanging="454"/>
      </w:pPr>
      <w:rPr>
        <w:rFonts w:hint="default"/>
      </w:rPr>
    </w:lvl>
    <w:lvl w:ilvl="8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</w:abstractNum>
  <w:abstractNum w:abstractNumId="11" w15:restartNumberingAfterBreak="0">
    <w:nsid w:val="48BB66EF"/>
    <w:multiLevelType w:val="multilevel"/>
    <w:tmpl w:val="0807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3116C27"/>
    <w:multiLevelType w:val="multilevel"/>
    <w:tmpl w:val="0E88ED38"/>
    <w:styleLink w:val="MediasuiteListe"/>
    <w:lvl w:ilvl="0">
      <w:start w:val="1"/>
      <w:numFmt w:val="bullet"/>
      <w:pStyle w:val="BulletpointsEbene1"/>
      <w:lvlText w:val="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pStyle w:val="BulletpointsEbene2"/>
      <w:lvlText w:val="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361"/>
        </w:tabs>
        <w:ind w:left="1361" w:hanging="454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ind w:left="454" w:hanging="454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  <w:lvl w:ilvl="5">
      <w:start w:val="1"/>
      <w:numFmt w:val="ordinal"/>
      <w:lvlText w:val="%6"/>
      <w:lvlJc w:val="left"/>
      <w:pPr>
        <w:ind w:left="454" w:hanging="454"/>
      </w:pPr>
      <w:rPr>
        <w:rFonts w:hint="default"/>
      </w:rPr>
    </w:lvl>
    <w:lvl w:ilvl="6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  <w:lvl w:ilvl="7">
      <w:start w:val="1"/>
      <w:numFmt w:val="upperRoman"/>
      <w:lvlText w:val="%8."/>
      <w:lvlJc w:val="left"/>
      <w:pPr>
        <w:ind w:left="454" w:hanging="454"/>
      </w:pPr>
      <w:rPr>
        <w:rFonts w:hint="default"/>
      </w:rPr>
    </w:lvl>
    <w:lvl w:ilvl="8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</w:abstractNum>
  <w:abstractNum w:abstractNumId="13" w15:restartNumberingAfterBreak="0">
    <w:nsid w:val="536A571F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5760568E"/>
    <w:multiLevelType w:val="multilevel"/>
    <w:tmpl w:val="0807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450704"/>
    <w:multiLevelType w:val="hybridMultilevel"/>
    <w:tmpl w:val="803E366E"/>
    <w:lvl w:ilvl="0" w:tplc="40B4972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BA7397"/>
    <w:multiLevelType w:val="hybridMultilevel"/>
    <w:tmpl w:val="9C420AC0"/>
    <w:lvl w:ilvl="0" w:tplc="A0A0C5A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2109824">
    <w:abstractNumId w:val="14"/>
  </w:num>
  <w:num w:numId="2" w16cid:durableId="1087071861">
    <w:abstractNumId w:val="13"/>
  </w:num>
  <w:num w:numId="3" w16cid:durableId="1145124507">
    <w:abstractNumId w:val="11"/>
  </w:num>
  <w:num w:numId="4" w16cid:durableId="726953627">
    <w:abstractNumId w:val="5"/>
  </w:num>
  <w:num w:numId="5" w16cid:durableId="1654795973">
    <w:abstractNumId w:val="3"/>
  </w:num>
  <w:num w:numId="6" w16cid:durableId="486554296">
    <w:abstractNumId w:val="3"/>
  </w:num>
  <w:num w:numId="7" w16cid:durableId="1027483127">
    <w:abstractNumId w:val="2"/>
  </w:num>
  <w:num w:numId="8" w16cid:durableId="427850794">
    <w:abstractNumId w:val="2"/>
  </w:num>
  <w:num w:numId="9" w16cid:durableId="1091395563">
    <w:abstractNumId w:val="1"/>
  </w:num>
  <w:num w:numId="10" w16cid:durableId="1192107506">
    <w:abstractNumId w:val="1"/>
  </w:num>
  <w:num w:numId="11" w16cid:durableId="1474326790">
    <w:abstractNumId w:val="0"/>
  </w:num>
  <w:num w:numId="12" w16cid:durableId="35014585">
    <w:abstractNumId w:val="0"/>
  </w:num>
  <w:num w:numId="13" w16cid:durableId="1861236997">
    <w:abstractNumId w:val="10"/>
  </w:num>
  <w:num w:numId="14" w16cid:durableId="1372463646">
    <w:abstractNumId w:val="10"/>
  </w:num>
  <w:num w:numId="15" w16cid:durableId="823013721">
    <w:abstractNumId w:val="12"/>
  </w:num>
  <w:num w:numId="16" w16cid:durableId="1080563902">
    <w:abstractNumId w:val="8"/>
  </w:num>
  <w:num w:numId="17" w16cid:durableId="1838879999">
    <w:abstractNumId w:val="7"/>
  </w:num>
  <w:num w:numId="18" w16cid:durableId="1833518999">
    <w:abstractNumId w:val="9"/>
  </w:num>
  <w:num w:numId="19" w16cid:durableId="957951205">
    <w:abstractNumId w:val="9"/>
  </w:num>
  <w:num w:numId="20" w16cid:durableId="1127626320">
    <w:abstractNumId w:val="9"/>
  </w:num>
  <w:num w:numId="21" w16cid:durableId="1761288709">
    <w:abstractNumId w:val="9"/>
  </w:num>
  <w:num w:numId="22" w16cid:durableId="1744257476">
    <w:abstractNumId w:val="9"/>
  </w:num>
  <w:num w:numId="23" w16cid:durableId="117997284">
    <w:abstractNumId w:val="9"/>
  </w:num>
  <w:num w:numId="24" w16cid:durableId="1531529590">
    <w:abstractNumId w:val="9"/>
  </w:num>
  <w:num w:numId="25" w16cid:durableId="1391928553">
    <w:abstractNumId w:val="9"/>
  </w:num>
  <w:num w:numId="26" w16cid:durableId="1529491646">
    <w:abstractNumId w:val="9"/>
  </w:num>
  <w:num w:numId="27" w16cid:durableId="1598512826">
    <w:abstractNumId w:val="6"/>
  </w:num>
  <w:num w:numId="28" w16cid:durableId="1139108326">
    <w:abstractNumId w:val="6"/>
  </w:num>
  <w:num w:numId="29" w16cid:durableId="175657322">
    <w:abstractNumId w:val="6"/>
  </w:num>
  <w:num w:numId="30" w16cid:durableId="795105626">
    <w:abstractNumId w:val="6"/>
  </w:num>
  <w:num w:numId="31" w16cid:durableId="1843011984">
    <w:abstractNumId w:val="6"/>
  </w:num>
  <w:num w:numId="32" w16cid:durableId="1007974510">
    <w:abstractNumId w:val="9"/>
  </w:num>
  <w:num w:numId="33" w16cid:durableId="1911040232">
    <w:abstractNumId w:val="4"/>
  </w:num>
  <w:num w:numId="34" w16cid:durableId="1900750165">
    <w:abstractNumId w:val="9"/>
  </w:num>
  <w:num w:numId="35" w16cid:durableId="138890369">
    <w:abstractNumId w:val="9"/>
  </w:num>
  <w:num w:numId="36" w16cid:durableId="1899124724">
    <w:abstractNumId w:val="9"/>
  </w:num>
  <w:num w:numId="37" w16cid:durableId="398213724">
    <w:abstractNumId w:val="9"/>
  </w:num>
  <w:num w:numId="38" w16cid:durableId="1559316867">
    <w:abstractNumId w:val="9"/>
  </w:num>
  <w:num w:numId="39" w16cid:durableId="1459101695">
    <w:abstractNumId w:val="9"/>
  </w:num>
  <w:num w:numId="40" w16cid:durableId="492111048">
    <w:abstractNumId w:val="9"/>
  </w:num>
  <w:num w:numId="41" w16cid:durableId="215624716">
    <w:abstractNumId w:val="9"/>
  </w:num>
  <w:num w:numId="42" w16cid:durableId="1057894950">
    <w:abstractNumId w:val="15"/>
  </w:num>
  <w:num w:numId="43" w16cid:durableId="14242983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LIwNjK2MDczNDAwMzZS0lEKTi0uzszPAykwqgUAT6mSUSwAAAA="/>
  </w:docVars>
  <w:rsids>
    <w:rsidRoot w:val="006E6E6A"/>
    <w:rsid w:val="00012792"/>
    <w:rsid w:val="00040559"/>
    <w:rsid w:val="000406CD"/>
    <w:rsid w:val="00040ED4"/>
    <w:rsid w:val="00045E5C"/>
    <w:rsid w:val="00060A5B"/>
    <w:rsid w:val="000718AC"/>
    <w:rsid w:val="00073277"/>
    <w:rsid w:val="00095C3F"/>
    <w:rsid w:val="000C39A1"/>
    <w:rsid w:val="000D3A8E"/>
    <w:rsid w:val="000D523B"/>
    <w:rsid w:val="000D7F02"/>
    <w:rsid w:val="000F24EC"/>
    <w:rsid w:val="000F4CED"/>
    <w:rsid w:val="00102207"/>
    <w:rsid w:val="00110810"/>
    <w:rsid w:val="00111711"/>
    <w:rsid w:val="00112447"/>
    <w:rsid w:val="00114D80"/>
    <w:rsid w:val="0014076F"/>
    <w:rsid w:val="0017009E"/>
    <w:rsid w:val="00186419"/>
    <w:rsid w:val="001A34FB"/>
    <w:rsid w:val="001D0985"/>
    <w:rsid w:val="001E0A26"/>
    <w:rsid w:val="001E1FA7"/>
    <w:rsid w:val="001F0FB0"/>
    <w:rsid w:val="002072E3"/>
    <w:rsid w:val="00227D72"/>
    <w:rsid w:val="002420F9"/>
    <w:rsid w:val="00244FD2"/>
    <w:rsid w:val="002611BA"/>
    <w:rsid w:val="0027241A"/>
    <w:rsid w:val="002A1A37"/>
    <w:rsid w:val="002B4209"/>
    <w:rsid w:val="002D7333"/>
    <w:rsid w:val="002F01B2"/>
    <w:rsid w:val="002F75B2"/>
    <w:rsid w:val="0033350F"/>
    <w:rsid w:val="00343F51"/>
    <w:rsid w:val="0034678F"/>
    <w:rsid w:val="003627F6"/>
    <w:rsid w:val="003C1CCA"/>
    <w:rsid w:val="003C1FA4"/>
    <w:rsid w:val="003D0292"/>
    <w:rsid w:val="003E3705"/>
    <w:rsid w:val="003E51BD"/>
    <w:rsid w:val="003F6049"/>
    <w:rsid w:val="0041078A"/>
    <w:rsid w:val="00432B36"/>
    <w:rsid w:val="0047464B"/>
    <w:rsid w:val="00483F63"/>
    <w:rsid w:val="004900D9"/>
    <w:rsid w:val="00495788"/>
    <w:rsid w:val="004A137A"/>
    <w:rsid w:val="004B44BA"/>
    <w:rsid w:val="004B6F57"/>
    <w:rsid w:val="004C0486"/>
    <w:rsid w:val="004C1CC8"/>
    <w:rsid w:val="004E47E0"/>
    <w:rsid w:val="004F3657"/>
    <w:rsid w:val="004F395E"/>
    <w:rsid w:val="00503C63"/>
    <w:rsid w:val="00516DE4"/>
    <w:rsid w:val="0052347D"/>
    <w:rsid w:val="0054380F"/>
    <w:rsid w:val="0055149C"/>
    <w:rsid w:val="00584D18"/>
    <w:rsid w:val="005A2B30"/>
    <w:rsid w:val="005B19DA"/>
    <w:rsid w:val="005C0352"/>
    <w:rsid w:val="005E4C2F"/>
    <w:rsid w:val="005F24E3"/>
    <w:rsid w:val="006141E7"/>
    <w:rsid w:val="006227DA"/>
    <w:rsid w:val="00665C7D"/>
    <w:rsid w:val="0067366C"/>
    <w:rsid w:val="0067379D"/>
    <w:rsid w:val="00676CAB"/>
    <w:rsid w:val="00680BCC"/>
    <w:rsid w:val="00686894"/>
    <w:rsid w:val="006A5423"/>
    <w:rsid w:val="006B4C00"/>
    <w:rsid w:val="006D2CD2"/>
    <w:rsid w:val="006E5C06"/>
    <w:rsid w:val="006E6E6A"/>
    <w:rsid w:val="00703360"/>
    <w:rsid w:val="0071464A"/>
    <w:rsid w:val="007267E3"/>
    <w:rsid w:val="00733078"/>
    <w:rsid w:val="00767105"/>
    <w:rsid w:val="00774696"/>
    <w:rsid w:val="00792B6E"/>
    <w:rsid w:val="00792BEA"/>
    <w:rsid w:val="00796479"/>
    <w:rsid w:val="007A0F26"/>
    <w:rsid w:val="007B0CAA"/>
    <w:rsid w:val="007D18C7"/>
    <w:rsid w:val="007D3600"/>
    <w:rsid w:val="00811948"/>
    <w:rsid w:val="0081308B"/>
    <w:rsid w:val="00821776"/>
    <w:rsid w:val="00827F43"/>
    <w:rsid w:val="008363BE"/>
    <w:rsid w:val="00836FB0"/>
    <w:rsid w:val="008804E6"/>
    <w:rsid w:val="00883116"/>
    <w:rsid w:val="00883D94"/>
    <w:rsid w:val="00891B69"/>
    <w:rsid w:val="008A3EF4"/>
    <w:rsid w:val="008C3807"/>
    <w:rsid w:val="008C59CA"/>
    <w:rsid w:val="008E58D1"/>
    <w:rsid w:val="008E5AAC"/>
    <w:rsid w:val="008E7568"/>
    <w:rsid w:val="00913524"/>
    <w:rsid w:val="0092186D"/>
    <w:rsid w:val="00923720"/>
    <w:rsid w:val="00935226"/>
    <w:rsid w:val="00935B8D"/>
    <w:rsid w:val="00951F1D"/>
    <w:rsid w:val="00964ADD"/>
    <w:rsid w:val="009B11E9"/>
    <w:rsid w:val="009C0788"/>
    <w:rsid w:val="009C0BF0"/>
    <w:rsid w:val="00A06781"/>
    <w:rsid w:val="00A131A9"/>
    <w:rsid w:val="00A21AEC"/>
    <w:rsid w:val="00A31691"/>
    <w:rsid w:val="00A336DF"/>
    <w:rsid w:val="00A353C1"/>
    <w:rsid w:val="00A4532E"/>
    <w:rsid w:val="00A71276"/>
    <w:rsid w:val="00A722D2"/>
    <w:rsid w:val="00AA3193"/>
    <w:rsid w:val="00AA5F6F"/>
    <w:rsid w:val="00AB25DD"/>
    <w:rsid w:val="00AC71D6"/>
    <w:rsid w:val="00AE1D8A"/>
    <w:rsid w:val="00AF587E"/>
    <w:rsid w:val="00B0608A"/>
    <w:rsid w:val="00B36BAD"/>
    <w:rsid w:val="00B401EB"/>
    <w:rsid w:val="00B409C1"/>
    <w:rsid w:val="00B43297"/>
    <w:rsid w:val="00B54145"/>
    <w:rsid w:val="00B730FE"/>
    <w:rsid w:val="00B85D6D"/>
    <w:rsid w:val="00BB7C84"/>
    <w:rsid w:val="00BC6B27"/>
    <w:rsid w:val="00BD1648"/>
    <w:rsid w:val="00BD49D3"/>
    <w:rsid w:val="00BE099B"/>
    <w:rsid w:val="00C17829"/>
    <w:rsid w:val="00C17FCE"/>
    <w:rsid w:val="00C309E7"/>
    <w:rsid w:val="00C5040D"/>
    <w:rsid w:val="00C5544D"/>
    <w:rsid w:val="00C66EE8"/>
    <w:rsid w:val="00C856ED"/>
    <w:rsid w:val="00CD3EF7"/>
    <w:rsid w:val="00CF2C8E"/>
    <w:rsid w:val="00CF7230"/>
    <w:rsid w:val="00D32CFE"/>
    <w:rsid w:val="00D4030C"/>
    <w:rsid w:val="00D44150"/>
    <w:rsid w:val="00D5508C"/>
    <w:rsid w:val="00D601C3"/>
    <w:rsid w:val="00D61CEE"/>
    <w:rsid w:val="00D647D9"/>
    <w:rsid w:val="00D91EAB"/>
    <w:rsid w:val="00DA0839"/>
    <w:rsid w:val="00DA5EFF"/>
    <w:rsid w:val="00DB58D5"/>
    <w:rsid w:val="00DC44A6"/>
    <w:rsid w:val="00DC7647"/>
    <w:rsid w:val="00DC7649"/>
    <w:rsid w:val="00DD788B"/>
    <w:rsid w:val="00DE4155"/>
    <w:rsid w:val="00DE7783"/>
    <w:rsid w:val="00DF1F76"/>
    <w:rsid w:val="00DF4706"/>
    <w:rsid w:val="00E10584"/>
    <w:rsid w:val="00E20478"/>
    <w:rsid w:val="00E32DB8"/>
    <w:rsid w:val="00E37B1D"/>
    <w:rsid w:val="00E43459"/>
    <w:rsid w:val="00E72B36"/>
    <w:rsid w:val="00E94DCD"/>
    <w:rsid w:val="00ED6C0F"/>
    <w:rsid w:val="00EF5079"/>
    <w:rsid w:val="00F07475"/>
    <w:rsid w:val="00F108E3"/>
    <w:rsid w:val="00F22AED"/>
    <w:rsid w:val="00F40AFE"/>
    <w:rsid w:val="00F5617D"/>
    <w:rsid w:val="00F80C44"/>
    <w:rsid w:val="00FB08E7"/>
    <w:rsid w:val="00FE6A1C"/>
    <w:rsid w:val="00FE7FCB"/>
    <w:rsid w:val="39C62440"/>
    <w:rsid w:val="5845609C"/>
    <w:rsid w:val="66A862CF"/>
    <w:rsid w:val="694F4759"/>
    <w:rsid w:val="6EF77E3C"/>
    <w:rsid w:val="7FA4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C408209"/>
  <w15:chartTrackingRefBased/>
  <w15:docId w15:val="{2C6BBA46-58D1-476E-A700-02136BEB9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Theme="minorEastAsia" w:hAnsi="Arial Narrow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9" w:qFormat="1"/>
    <w:lsdException w:name="heading 2" w:uiPriority="19" w:qFormat="1"/>
    <w:lsdException w:name="heading 3" w:uiPriority="19" w:qFormat="1"/>
    <w:lsdException w:name="heading 4" w:semiHidden="1" w:uiPriority="19" w:unhideWhenUsed="1" w:qFormat="1"/>
    <w:lsdException w:name="heading 5" w:semiHidden="1" w:uiPriority="19" w:unhideWhenUsed="1" w:qFormat="1"/>
    <w:lsdException w:name="heading 6" w:semiHidden="1" w:uiPriority="19" w:unhideWhenUsed="1" w:qFormat="1"/>
    <w:lsdException w:name="heading 7" w:semiHidden="1" w:uiPriority="19" w:unhideWhenUsed="1" w:qFormat="1"/>
    <w:lsdException w:name="heading 8" w:semiHidden="1" w:uiPriority="19" w:unhideWhenUsed="1" w:qFormat="1"/>
    <w:lsdException w:name="heading 9" w:semiHidden="1" w:uiPriority="1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0"/>
    <w:lsdException w:name="toc 2" w:uiPriority="30"/>
    <w:lsdException w:name="toc 3" w:semiHidden="1" w:uiPriority="30" w:unhideWhenUsed="1"/>
    <w:lsdException w:name="toc 4" w:semiHidden="1" w:uiPriority="31" w:unhideWhenUsed="1"/>
    <w:lsdException w:name="toc 5" w:semiHidden="1" w:uiPriority="31" w:unhideWhenUsed="1"/>
    <w:lsdException w:name="toc 6" w:semiHidden="1" w:uiPriority="31" w:unhideWhenUsed="1"/>
    <w:lsdException w:name="toc 7" w:semiHidden="1" w:uiPriority="31" w:unhideWhenUsed="1"/>
    <w:lsdException w:name="toc 8" w:semiHidden="1" w:uiPriority="31" w:unhideWhenUsed="1"/>
    <w:lsdException w:name="toc 9" w:semiHidden="1" w:uiPriority="31" w:unhideWhenUsed="1"/>
    <w:lsdException w:name="Normal Indent" w:semiHidden="1" w:uiPriority="0" w:unhideWhenUsed="1"/>
    <w:lsdException w:name="footnote text" w:semiHidden="1" w:uiPriority="39" w:unhideWhenUsed="1"/>
    <w:lsdException w:name="annotation text" w:semiHidden="1" w:unhideWhenUsed="1"/>
    <w:lsdException w:name="header" w:semiHidden="1" w:uiPriority="39" w:unhideWhenUsed="1"/>
    <w:lsdException w:name="footer" w:semiHidden="1" w:uiPriority="10" w:unhideWhenUsed="1" w:qFormat="1"/>
    <w:lsdException w:name="index heading" w:semiHidden="1" w:uiPriority="0" w:unhideWhenUsed="1"/>
    <w:lsdException w:name="caption" w:semiHidden="1" w:uiPriority="34" w:unhideWhenUsed="1" w:qFormat="1"/>
    <w:lsdException w:name="table of figures" w:semiHidden="1" w:uiPriority="32" w:unhideWhenUsed="1"/>
    <w:lsdException w:name="envelope address" w:semiHidden="1" w:unhideWhenUsed="1"/>
    <w:lsdException w:name="envelope return" w:semiHidden="1" w:unhideWhenUsed="1"/>
    <w:lsdException w:name="footnote reference" w:semiHidden="1" w:uiPriority="39" w:unhideWhenUsed="1"/>
    <w:lsdException w:name="annotation reference" w:semiHidden="1" w:unhideWhenUsed="1"/>
    <w:lsdException w:name="line number" w:semiHidden="1" w:unhideWhenUsed="1"/>
    <w:lsdException w:name="page number" w:semiHidden="1" w:uiPriority="15" w:unhideWhenUsed="1"/>
    <w:lsdException w:name="endnote reference" w:semiHidden="1" w:uiPriority="39" w:unhideWhenUsed="1"/>
    <w:lsdException w:name="endnote text" w:semiHidden="1" w:uiPriority="3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unhideWhenUsed="1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4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uiPriority="35"/>
    <w:lsdException w:name="FollowedHyperlink" w:semiHidden="1" w:uiPriority="36" w:unhideWhenUsed="1"/>
    <w:lsdException w:name="Strong" w:semiHidden="1" w:uiPriority="49" w:unhideWhenUsed="1" w:qFormat="1"/>
    <w:lsdException w:name="Emphasis" w:uiPriority="12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59" w:unhideWhenUsed="1" w:qFormat="1"/>
    <w:lsdException w:name="Quote" w:semiHidden="1" w:unhideWhenUsed="1" w:qFormat="1"/>
    <w:lsdException w:name="Intense Quote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13" w:qFormat="1"/>
    <w:lsdException w:name="Subtle Reference" w:semiHidden="1" w:uiPriority="31" w:unhideWhenUsed="1" w:qFormat="1"/>
    <w:lsdException w:name="Intense Reference" w:semiHidden="1" w:unhideWhenUsed="1" w:qFormat="1"/>
    <w:lsdException w:name="Book Title" w:semiHidden="1" w:unhideWhenUsed="1" w:qFormat="1"/>
    <w:lsdException w:name="Bibliography" w:semiHidden="1" w:uiPriority="33" w:unhideWhenUsed="1"/>
    <w:lsdException w:name="TOC Heading" w:semiHidden="1" w:uiPriority="2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5B2"/>
    <w:pPr>
      <w:spacing w:line="260" w:lineRule="atLeast"/>
    </w:pPr>
    <w:rPr>
      <w:sz w:val="22"/>
      <w:szCs w:val="22"/>
      <w:lang w:val="de-CH"/>
    </w:rPr>
  </w:style>
  <w:style w:type="paragraph" w:styleId="Heading1">
    <w:name w:val="heading 1"/>
    <w:basedOn w:val="Normal"/>
    <w:next w:val="Normal"/>
    <w:link w:val="Heading1Char"/>
    <w:uiPriority w:val="19"/>
    <w:qFormat/>
    <w:rsid w:val="00DB58D5"/>
    <w:pPr>
      <w:keepNext/>
      <w:numPr>
        <w:numId w:val="18"/>
      </w:numPr>
      <w:tabs>
        <w:tab w:val="left" w:pos="454"/>
      </w:tabs>
      <w:spacing w:after="280" w:line="320" w:lineRule="exact"/>
      <w:contextualSpacing/>
      <w:outlineLvl w:val="0"/>
    </w:pPr>
    <w:rPr>
      <w:rFonts w:cs="Arial"/>
      <w:b/>
      <w:bCs/>
      <w:sz w:val="28"/>
      <w:szCs w:val="28"/>
      <w:lang w:eastAsia="de-DE"/>
    </w:rPr>
  </w:style>
  <w:style w:type="paragraph" w:styleId="Heading2">
    <w:name w:val="heading 2"/>
    <w:basedOn w:val="Normal"/>
    <w:next w:val="Normal"/>
    <w:link w:val="Heading2Char"/>
    <w:uiPriority w:val="19"/>
    <w:qFormat/>
    <w:rsid w:val="00DB58D5"/>
    <w:pPr>
      <w:keepNext/>
      <w:numPr>
        <w:ilvl w:val="1"/>
        <w:numId w:val="18"/>
      </w:numPr>
      <w:tabs>
        <w:tab w:val="left" w:pos="454"/>
      </w:tabs>
      <w:spacing w:after="240"/>
      <w:contextualSpacing/>
      <w:outlineLvl w:val="1"/>
    </w:pPr>
    <w:rPr>
      <w:rFonts w:cs="Arial"/>
      <w:b/>
      <w:bCs/>
      <w:sz w:val="24"/>
      <w:szCs w:val="24"/>
      <w:lang w:eastAsia="de-DE"/>
    </w:rPr>
  </w:style>
  <w:style w:type="paragraph" w:styleId="Heading3">
    <w:name w:val="heading 3"/>
    <w:basedOn w:val="Normal"/>
    <w:next w:val="Normal"/>
    <w:link w:val="Heading3Char"/>
    <w:uiPriority w:val="19"/>
    <w:qFormat/>
    <w:rsid w:val="00DB58D5"/>
    <w:pPr>
      <w:keepNext/>
      <w:numPr>
        <w:ilvl w:val="2"/>
        <w:numId w:val="18"/>
      </w:numPr>
      <w:tabs>
        <w:tab w:val="left" w:pos="680"/>
      </w:tabs>
      <w:spacing w:after="240"/>
      <w:contextualSpacing/>
      <w:outlineLvl w:val="2"/>
    </w:pPr>
    <w:rPr>
      <w:rFonts w:cs="Arial"/>
      <w:b/>
      <w:szCs w:val="18"/>
      <w:lang w:eastAsia="de-DE"/>
    </w:rPr>
  </w:style>
  <w:style w:type="paragraph" w:styleId="Heading4">
    <w:name w:val="heading 4"/>
    <w:basedOn w:val="Normal"/>
    <w:next w:val="Normal"/>
    <w:link w:val="Heading4Char"/>
    <w:uiPriority w:val="19"/>
    <w:unhideWhenUsed/>
    <w:qFormat/>
    <w:rsid w:val="00DB58D5"/>
    <w:pPr>
      <w:keepNext/>
      <w:numPr>
        <w:ilvl w:val="3"/>
        <w:numId w:val="18"/>
      </w:numPr>
      <w:tabs>
        <w:tab w:val="left" w:pos="851"/>
      </w:tabs>
      <w:spacing w:after="120" w:line="240" w:lineRule="atLeast"/>
      <w:contextualSpacing/>
      <w:outlineLvl w:val="3"/>
    </w:pPr>
    <w:rPr>
      <w:rFonts w:cs="Arial"/>
      <w:szCs w:val="18"/>
      <w:lang w:eastAsia="de-DE"/>
    </w:rPr>
  </w:style>
  <w:style w:type="paragraph" w:styleId="Heading5">
    <w:name w:val="heading 5"/>
    <w:basedOn w:val="Normal"/>
    <w:next w:val="Normal"/>
    <w:link w:val="Heading5Char"/>
    <w:uiPriority w:val="19"/>
    <w:unhideWhenUsed/>
    <w:qFormat/>
    <w:rsid w:val="00DB58D5"/>
    <w:pPr>
      <w:numPr>
        <w:ilvl w:val="4"/>
        <w:numId w:val="18"/>
      </w:numPr>
      <w:tabs>
        <w:tab w:val="center" w:pos="1361"/>
      </w:tabs>
      <w:spacing w:after="120"/>
      <w:contextualSpacing/>
      <w:outlineLvl w:val="4"/>
    </w:pPr>
    <w:rPr>
      <w:rFonts w:cs="Arial"/>
      <w:szCs w:val="18"/>
      <w:lang w:eastAsia="de-DE"/>
    </w:rPr>
  </w:style>
  <w:style w:type="paragraph" w:styleId="Heading6">
    <w:name w:val="heading 6"/>
    <w:basedOn w:val="Normal"/>
    <w:next w:val="Normal"/>
    <w:link w:val="Heading6Char"/>
    <w:uiPriority w:val="19"/>
    <w:semiHidden/>
    <w:qFormat/>
    <w:rsid w:val="00DB58D5"/>
    <w:pPr>
      <w:numPr>
        <w:ilvl w:val="5"/>
        <w:numId w:val="18"/>
      </w:numPr>
      <w:spacing w:after="120" w:line="240" w:lineRule="atLeast"/>
      <w:contextualSpacing/>
      <w:outlineLvl w:val="5"/>
    </w:pPr>
    <w:rPr>
      <w:bCs/>
      <w:sz w:val="18"/>
      <w:lang w:eastAsia="de-DE"/>
    </w:rPr>
  </w:style>
  <w:style w:type="paragraph" w:styleId="Heading7">
    <w:name w:val="heading 7"/>
    <w:basedOn w:val="Normal"/>
    <w:next w:val="Normal"/>
    <w:link w:val="Heading7Char"/>
    <w:uiPriority w:val="19"/>
    <w:semiHidden/>
    <w:qFormat/>
    <w:rsid w:val="00DB58D5"/>
    <w:pPr>
      <w:numPr>
        <w:ilvl w:val="6"/>
        <w:numId w:val="18"/>
      </w:numPr>
      <w:spacing w:after="120" w:line="240" w:lineRule="atLeast"/>
      <w:contextualSpacing/>
      <w:outlineLvl w:val="6"/>
    </w:pPr>
    <w:rPr>
      <w:sz w:val="18"/>
      <w:szCs w:val="24"/>
      <w:lang w:eastAsia="de-DE"/>
    </w:rPr>
  </w:style>
  <w:style w:type="paragraph" w:styleId="Heading8">
    <w:name w:val="heading 8"/>
    <w:basedOn w:val="Normal"/>
    <w:next w:val="Normal"/>
    <w:link w:val="Heading8Char"/>
    <w:uiPriority w:val="19"/>
    <w:semiHidden/>
    <w:qFormat/>
    <w:rsid w:val="00DB58D5"/>
    <w:pPr>
      <w:numPr>
        <w:ilvl w:val="7"/>
        <w:numId w:val="18"/>
      </w:numPr>
      <w:spacing w:after="120" w:line="240" w:lineRule="atLeast"/>
      <w:contextualSpacing/>
      <w:outlineLvl w:val="7"/>
    </w:pPr>
    <w:rPr>
      <w:iCs/>
      <w:sz w:val="18"/>
      <w:szCs w:val="24"/>
      <w:lang w:eastAsia="de-DE"/>
    </w:rPr>
  </w:style>
  <w:style w:type="paragraph" w:styleId="Heading9">
    <w:name w:val="heading 9"/>
    <w:basedOn w:val="Normal"/>
    <w:next w:val="Normal"/>
    <w:link w:val="Heading9Char"/>
    <w:uiPriority w:val="19"/>
    <w:semiHidden/>
    <w:qFormat/>
    <w:rsid w:val="00DB58D5"/>
    <w:pPr>
      <w:numPr>
        <w:ilvl w:val="8"/>
        <w:numId w:val="18"/>
      </w:numPr>
      <w:tabs>
        <w:tab w:val="left" w:pos="1701"/>
      </w:tabs>
      <w:spacing w:after="120" w:line="240" w:lineRule="atLeast"/>
      <w:contextualSpacing/>
      <w:outlineLvl w:val="8"/>
    </w:pPr>
    <w:rPr>
      <w:sz w:val="18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14"/>
    <w:unhideWhenUsed/>
    <w:rsid w:val="00DB58D5"/>
    <w:rPr>
      <w:sz w:val="20"/>
    </w:rPr>
  </w:style>
  <w:style w:type="character" w:customStyle="1" w:styleId="HeaderChar">
    <w:name w:val="Header Char"/>
    <w:link w:val="Header"/>
    <w:uiPriority w:val="14"/>
    <w:rsid w:val="001E1FA7"/>
    <w:rPr>
      <w:rFonts w:ascii="Arial Narrow" w:hAnsi="Arial Narrow" w:cs="Times New Roman"/>
      <w:sz w:val="20"/>
    </w:rPr>
  </w:style>
  <w:style w:type="paragraph" w:styleId="Footer">
    <w:name w:val="footer"/>
    <w:basedOn w:val="Normal"/>
    <w:link w:val="FooterChar"/>
    <w:uiPriority w:val="10"/>
    <w:qFormat/>
    <w:rsid w:val="00DB58D5"/>
    <w:rPr>
      <w:sz w:val="20"/>
    </w:rPr>
  </w:style>
  <w:style w:type="character" w:customStyle="1" w:styleId="FooterChar">
    <w:name w:val="Footer Char"/>
    <w:link w:val="Footer"/>
    <w:uiPriority w:val="10"/>
    <w:rsid w:val="00D44150"/>
    <w:rPr>
      <w:rFonts w:ascii="Arial Narrow" w:hAnsi="Arial Narrow" w:cs="Times New Roman"/>
      <w:sz w:val="20"/>
    </w:rPr>
  </w:style>
  <w:style w:type="numbering" w:styleId="111111">
    <w:name w:val="Outline List 2"/>
    <w:basedOn w:val="NoList"/>
    <w:semiHidden/>
    <w:rsid w:val="00E94DCD"/>
    <w:pPr>
      <w:numPr>
        <w:numId w:val="1"/>
      </w:numPr>
    </w:pPr>
  </w:style>
  <w:style w:type="numbering" w:styleId="1ai">
    <w:name w:val="Outline List 1"/>
    <w:basedOn w:val="NoList"/>
    <w:semiHidden/>
    <w:rsid w:val="00E94DCD"/>
    <w:pPr>
      <w:numPr>
        <w:numId w:val="3"/>
      </w:numPr>
    </w:pPr>
  </w:style>
  <w:style w:type="paragraph" w:styleId="ListBullet2">
    <w:name w:val="List Bullet 2"/>
    <w:basedOn w:val="Normal"/>
    <w:uiPriority w:val="99"/>
    <w:semiHidden/>
    <w:rsid w:val="00E94DCD"/>
    <w:pPr>
      <w:numPr>
        <w:numId w:val="5"/>
      </w:numPr>
    </w:pPr>
  </w:style>
  <w:style w:type="paragraph" w:styleId="ListBullet3">
    <w:name w:val="List Bullet 3"/>
    <w:basedOn w:val="Normal"/>
    <w:uiPriority w:val="99"/>
    <w:semiHidden/>
    <w:rsid w:val="00E94DCD"/>
    <w:pPr>
      <w:numPr>
        <w:numId w:val="7"/>
      </w:numPr>
    </w:pPr>
  </w:style>
  <w:style w:type="paragraph" w:styleId="ListBullet4">
    <w:name w:val="List Bullet 4"/>
    <w:basedOn w:val="Normal"/>
    <w:uiPriority w:val="99"/>
    <w:semiHidden/>
    <w:rsid w:val="00E94DCD"/>
    <w:pPr>
      <w:numPr>
        <w:numId w:val="9"/>
      </w:numPr>
    </w:pPr>
  </w:style>
  <w:style w:type="paragraph" w:styleId="ListBullet5">
    <w:name w:val="List Bullet 5"/>
    <w:basedOn w:val="Normal"/>
    <w:uiPriority w:val="99"/>
    <w:semiHidden/>
    <w:rsid w:val="00E94DCD"/>
    <w:pPr>
      <w:numPr>
        <w:numId w:val="11"/>
      </w:numPr>
    </w:pPr>
  </w:style>
  <w:style w:type="table" w:customStyle="1" w:styleId="BasisTabelle">
    <w:name w:val="Basis Tabelle"/>
    <w:basedOn w:val="TableNormal"/>
    <w:rsid w:val="00E94DCD"/>
    <w:rPr>
      <w:rFonts w:ascii="Arial" w:hAnsi="Arial"/>
      <w:lang w:eastAsia="de-CH"/>
    </w:rPr>
    <w:tblPr>
      <w:tblStyleRowBandSize w:val="1"/>
      <w:tblBorders>
        <w:bottom w:val="single" w:sz="2" w:space="0" w:color="808080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</w:rPr>
      <w:tblPr/>
      <w:tcPr>
        <w:tcBorders>
          <w:bottom w:val="single" w:sz="4" w:space="0" w:color="808080"/>
        </w:tcBorders>
      </w:tcPr>
    </w:tblStylePr>
    <w:tblStylePr w:type="band1Horz">
      <w:tblPr/>
      <w:tcPr>
        <w:tcBorders>
          <w:bottom w:val="single" w:sz="4" w:space="0" w:color="808080"/>
        </w:tcBorders>
      </w:tcPr>
    </w:tblStylePr>
    <w:tblStylePr w:type="band2Horz">
      <w:tblPr/>
      <w:tcPr>
        <w:tcBorders>
          <w:bottom w:val="single" w:sz="4" w:space="0" w:color="808080"/>
        </w:tcBorders>
        <w:shd w:val="clear" w:color="auto" w:fill="F2F2F2"/>
      </w:tcPr>
    </w:tblStylePr>
  </w:style>
  <w:style w:type="paragraph" w:styleId="Caption">
    <w:name w:val="caption"/>
    <w:basedOn w:val="Normal"/>
    <w:next w:val="Normal"/>
    <w:uiPriority w:val="39"/>
    <w:unhideWhenUsed/>
    <w:rsid w:val="00DB58D5"/>
    <w:pPr>
      <w:framePr w:h="454" w:hRule="exact" w:wrap="around" w:vAnchor="text" w:hAnchor="text" w:y="1"/>
      <w:suppressLineNumbers/>
      <w:spacing w:before="60" w:after="120" w:line="200" w:lineRule="atLeast"/>
      <w:ind w:right="113"/>
    </w:pPr>
    <w:rPr>
      <w:bCs/>
    </w:rPr>
  </w:style>
  <w:style w:type="character" w:styleId="FollowedHyperlink">
    <w:name w:val="FollowedHyperlink"/>
    <w:uiPriority w:val="41"/>
    <w:semiHidden/>
    <w:unhideWhenUsed/>
    <w:rsid w:val="00DB58D5"/>
    <w:rPr>
      <w:color w:val="auto"/>
      <w:u w:val="single"/>
    </w:rPr>
  </w:style>
  <w:style w:type="paragraph" w:styleId="BlockText">
    <w:name w:val="Block Text"/>
    <w:basedOn w:val="Normal"/>
    <w:uiPriority w:val="99"/>
    <w:semiHidden/>
    <w:rsid w:val="00E94DCD"/>
    <w:pPr>
      <w:ind w:left="1440" w:right="1440"/>
    </w:pPr>
  </w:style>
  <w:style w:type="paragraph" w:customStyle="1" w:styleId="BulletpointsEbene1">
    <w:name w:val="Bulletpoints Ebene 1"/>
    <w:basedOn w:val="Normal"/>
    <w:uiPriority w:val="99"/>
    <w:semiHidden/>
    <w:rsid w:val="00E94DCD"/>
    <w:pPr>
      <w:numPr>
        <w:numId w:val="15"/>
      </w:numPr>
      <w:tabs>
        <w:tab w:val="left" w:pos="454"/>
      </w:tabs>
      <w:spacing w:line="280" w:lineRule="atLeast"/>
    </w:pPr>
    <w:rPr>
      <w:rFonts w:eastAsia="Calibri" w:cs="Arial"/>
      <w:szCs w:val="20"/>
    </w:rPr>
  </w:style>
  <w:style w:type="paragraph" w:customStyle="1" w:styleId="BulletpointsEbene2">
    <w:name w:val="Bulletpoints Ebene 2"/>
    <w:basedOn w:val="Normal"/>
    <w:uiPriority w:val="99"/>
    <w:semiHidden/>
    <w:rsid w:val="00E94DCD"/>
    <w:pPr>
      <w:numPr>
        <w:ilvl w:val="1"/>
        <w:numId w:val="15"/>
      </w:numPr>
    </w:pPr>
    <w:rPr>
      <w:rFonts w:eastAsia="Calibri" w:cs="Arial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94DCD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D44150"/>
    <w:rPr>
      <w:rFonts w:ascii="Tahoma" w:hAnsi="Tahoma" w:cs="Times New Roman"/>
      <w:sz w:val="20"/>
      <w:szCs w:val="20"/>
      <w:shd w:val="clear" w:color="auto" w:fill="000080"/>
    </w:rPr>
  </w:style>
  <w:style w:type="paragraph" w:styleId="Closing">
    <w:name w:val="Closing"/>
    <w:basedOn w:val="Normal"/>
    <w:link w:val="ClosingChar"/>
    <w:uiPriority w:val="99"/>
    <w:semiHidden/>
    <w:rsid w:val="00E94DCD"/>
  </w:style>
  <w:style w:type="character" w:customStyle="1" w:styleId="ClosingChar">
    <w:name w:val="Closing Char"/>
    <w:link w:val="Closing"/>
    <w:uiPriority w:val="99"/>
    <w:semiHidden/>
    <w:rsid w:val="00D44150"/>
    <w:rPr>
      <w:rFonts w:ascii="Arial Narrow" w:hAnsi="Arial Narrow" w:cs="Times New Roman"/>
    </w:rPr>
  </w:style>
  <w:style w:type="character" w:styleId="Emphasis">
    <w:name w:val="Emphasis"/>
    <w:uiPriority w:val="11"/>
    <w:qFormat/>
    <w:rsid w:val="00DB58D5"/>
    <w:rPr>
      <w:b/>
      <w:iCs/>
      <w:color w:val="66CC33"/>
    </w:rPr>
  </w:style>
  <w:style w:type="paragraph" w:styleId="HTMLAddress">
    <w:name w:val="HTML Address"/>
    <w:basedOn w:val="Normal"/>
    <w:link w:val="HTMLAddressChar"/>
    <w:uiPriority w:val="99"/>
    <w:semiHidden/>
    <w:rsid w:val="00E94DCD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D44150"/>
    <w:rPr>
      <w:rFonts w:ascii="Arial Narrow" w:hAnsi="Arial Narrow" w:cs="Times New Roman"/>
      <w:i/>
      <w:iCs/>
    </w:rPr>
  </w:style>
  <w:style w:type="character" w:styleId="HTMLAcronym">
    <w:name w:val="HTML Acronym"/>
    <w:basedOn w:val="DefaultParagraphFont"/>
    <w:uiPriority w:val="99"/>
    <w:semiHidden/>
    <w:rsid w:val="00E94DCD"/>
  </w:style>
  <w:style w:type="character" w:styleId="HTMLSample">
    <w:name w:val="HTML Sample"/>
    <w:uiPriority w:val="99"/>
    <w:semiHidden/>
    <w:rsid w:val="00E94DCD"/>
    <w:rPr>
      <w:rFonts w:ascii="Courier New" w:hAnsi="Courier New"/>
    </w:rPr>
  </w:style>
  <w:style w:type="character" w:styleId="HTMLCode">
    <w:name w:val="HTML Code"/>
    <w:uiPriority w:val="99"/>
    <w:semiHidden/>
    <w:rsid w:val="00E94DCD"/>
    <w:rPr>
      <w:rFonts w:ascii="Courier New" w:hAnsi="Courier New"/>
      <w:sz w:val="20"/>
      <w:szCs w:val="20"/>
    </w:rPr>
  </w:style>
  <w:style w:type="character" w:styleId="HTMLDefinition">
    <w:name w:val="HTML Definition"/>
    <w:uiPriority w:val="99"/>
    <w:semiHidden/>
    <w:rsid w:val="00E94DCD"/>
    <w:rPr>
      <w:i/>
      <w:iCs/>
    </w:rPr>
  </w:style>
  <w:style w:type="character" w:styleId="HTMLTypewriter">
    <w:name w:val="HTML Typewriter"/>
    <w:uiPriority w:val="99"/>
    <w:semiHidden/>
    <w:rsid w:val="00E94DCD"/>
    <w:rPr>
      <w:rFonts w:ascii="Courier New" w:hAnsi="Courier New"/>
      <w:sz w:val="20"/>
      <w:szCs w:val="20"/>
    </w:rPr>
  </w:style>
  <w:style w:type="character" w:styleId="HTMLKeyboard">
    <w:name w:val="HTML Keyboard"/>
    <w:uiPriority w:val="99"/>
    <w:semiHidden/>
    <w:rsid w:val="00E94DCD"/>
    <w:rPr>
      <w:rFonts w:ascii="Courier New" w:hAnsi="Courier New"/>
      <w:sz w:val="20"/>
      <w:szCs w:val="20"/>
    </w:rPr>
  </w:style>
  <w:style w:type="character" w:styleId="HTMLVariable">
    <w:name w:val="HTML Variable"/>
    <w:uiPriority w:val="99"/>
    <w:semiHidden/>
    <w:rsid w:val="00E94DCD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rsid w:val="00E94DCD"/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44150"/>
    <w:rPr>
      <w:rFonts w:ascii="Courier New" w:hAnsi="Courier New" w:cs="Times New Roman"/>
      <w:sz w:val="20"/>
      <w:szCs w:val="20"/>
    </w:rPr>
  </w:style>
  <w:style w:type="character" w:styleId="HTMLCite">
    <w:name w:val="HTML Cite"/>
    <w:uiPriority w:val="99"/>
    <w:semiHidden/>
    <w:rsid w:val="00E94DCD"/>
    <w:rPr>
      <w:i/>
      <w:iCs/>
    </w:rPr>
  </w:style>
  <w:style w:type="character" w:styleId="Hyperlink">
    <w:name w:val="Hyperlink"/>
    <w:uiPriority w:val="40"/>
    <w:unhideWhenUsed/>
    <w:rsid w:val="00DB58D5"/>
    <w:rPr>
      <w:color w:val="auto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E94DCD"/>
    <w:pPr>
      <w:ind w:left="180" w:hanging="180"/>
    </w:pPr>
  </w:style>
  <w:style w:type="paragraph" w:styleId="IndexHeading">
    <w:name w:val="index heading"/>
    <w:basedOn w:val="Normal"/>
    <w:next w:val="Index1"/>
    <w:uiPriority w:val="32"/>
    <w:semiHidden/>
    <w:unhideWhenUsed/>
    <w:rsid w:val="00E94DCD"/>
    <w:rPr>
      <w:b/>
      <w:bCs/>
    </w:rPr>
  </w:style>
  <w:style w:type="numbering" w:customStyle="1" w:styleId="MediasuiteListe">
    <w:name w:val="Mediasuite_Liste"/>
    <w:rsid w:val="00E94DCD"/>
    <w:pPr>
      <w:numPr>
        <w:numId w:val="15"/>
      </w:numPr>
    </w:pPr>
  </w:style>
  <w:style w:type="paragraph" w:styleId="MessageHeader">
    <w:name w:val="Message Header"/>
    <w:basedOn w:val="Normal"/>
    <w:link w:val="MessageHeaderChar"/>
    <w:uiPriority w:val="99"/>
    <w:semiHidden/>
    <w:rsid w:val="00E94D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MessageHeaderChar">
    <w:name w:val="Message Header Char"/>
    <w:link w:val="MessageHeader"/>
    <w:uiPriority w:val="99"/>
    <w:semiHidden/>
    <w:rsid w:val="00D44150"/>
    <w:rPr>
      <w:rFonts w:ascii="Arial Narrow" w:hAnsi="Arial Narrow" w:cs="Times New Roman"/>
      <w:sz w:val="24"/>
      <w:shd w:val="pct20" w:color="auto" w:fill="auto"/>
    </w:rPr>
  </w:style>
  <w:style w:type="paragraph" w:customStyle="1" w:styleId="Nummerierung">
    <w:name w:val="Nummerierung"/>
    <w:basedOn w:val="Normal"/>
    <w:uiPriority w:val="99"/>
    <w:semiHidden/>
    <w:rsid w:val="00E94DCD"/>
    <w:pPr>
      <w:numPr>
        <w:numId w:val="17"/>
      </w:numPr>
      <w:tabs>
        <w:tab w:val="left" w:pos="454"/>
      </w:tabs>
      <w:spacing w:line="280" w:lineRule="atLeast"/>
    </w:pPr>
    <w:rPr>
      <w:rFonts w:eastAsia="Calibri" w:cs="Arial"/>
      <w:szCs w:val="20"/>
    </w:rPr>
  </w:style>
  <w:style w:type="numbering" w:customStyle="1" w:styleId="Nummerierung1">
    <w:name w:val="Nummerierung 1"/>
    <w:rsid w:val="00E94DCD"/>
    <w:pPr>
      <w:numPr>
        <w:numId w:val="17"/>
      </w:numPr>
    </w:pPr>
  </w:style>
  <w:style w:type="character" w:styleId="SubtleEmphasis">
    <w:name w:val="Subtle Emphasis"/>
    <w:uiPriority w:val="99"/>
    <w:semiHidden/>
    <w:qFormat/>
    <w:rsid w:val="00703360"/>
    <w:rPr>
      <w:b/>
      <w:iCs/>
      <w:color w:val="auto"/>
    </w:rPr>
  </w:style>
  <w:style w:type="character" w:styleId="SubtleReference">
    <w:name w:val="Subtle Reference"/>
    <w:uiPriority w:val="99"/>
    <w:semiHidden/>
    <w:qFormat/>
    <w:rsid w:val="00E94DCD"/>
    <w:rPr>
      <w:color w:val="auto"/>
      <w:u w:val="single"/>
    </w:rPr>
  </w:style>
  <w:style w:type="paragraph" w:styleId="NormalWeb">
    <w:name w:val="Normal (Web)"/>
    <w:basedOn w:val="Normal"/>
    <w:uiPriority w:val="99"/>
    <w:semiHidden/>
    <w:unhideWhenUsed/>
    <w:rsid w:val="00DB58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de-CH"/>
    </w:rPr>
  </w:style>
  <w:style w:type="paragraph" w:styleId="NormalIndent">
    <w:name w:val="Normal Indent"/>
    <w:basedOn w:val="Normal"/>
    <w:uiPriority w:val="99"/>
    <w:semiHidden/>
    <w:rsid w:val="00E94DCD"/>
    <w:pPr>
      <w:ind w:left="454"/>
    </w:pPr>
  </w:style>
  <w:style w:type="table" w:styleId="Table3Deffects1">
    <w:name w:val="Table 3D effects 1"/>
    <w:basedOn w:val="TableNormal"/>
    <w:semiHidden/>
    <w:rsid w:val="00E94DCD"/>
    <w:rPr>
      <w:rFonts w:ascii="Arial" w:hAnsi="Arial"/>
      <w:lang w:eastAsia="de-CH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E94DCD"/>
    <w:rPr>
      <w:rFonts w:ascii="Arial" w:hAnsi="Arial"/>
      <w:lang w:eastAsia="de-CH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E94DCD"/>
    <w:rPr>
      <w:rFonts w:ascii="Arial" w:hAnsi="Arial"/>
      <w:lang w:eastAsia="de-CH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E94DCD"/>
    <w:rPr>
      <w:rFonts w:ascii="Arial" w:hAnsi="Arial"/>
      <w:lang w:eastAsia="de-CH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E94DCD"/>
    <w:rPr>
      <w:rFonts w:ascii="Arial" w:hAnsi="Arial"/>
      <w:lang w:eastAsia="de-CH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E94DCD"/>
    <w:rPr>
      <w:rFonts w:ascii="Arial" w:hAnsi="Arial"/>
      <w:color w:val="FFFFFF"/>
      <w:lang w:eastAsia="de-CH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E94DCD"/>
    <w:rPr>
      <w:rFonts w:ascii="Arial" w:hAnsi="Arial"/>
      <w:lang w:eastAsia="de-CH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E94DCD"/>
    <w:rPr>
      <w:rFonts w:ascii="Arial" w:hAnsi="Arial"/>
      <w:lang w:eastAsia="de-CH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E94DCD"/>
    <w:rPr>
      <w:rFonts w:ascii="Arial" w:hAnsi="Arial"/>
      <w:lang w:eastAsia="de-CH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E94DCD"/>
    <w:rPr>
      <w:rFonts w:ascii="Arial" w:hAnsi="Arial"/>
      <w:lang w:eastAsia="de-CH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E94DCD"/>
    <w:rPr>
      <w:rFonts w:ascii="Arial" w:hAnsi="Arial"/>
      <w:color w:val="000080"/>
      <w:lang w:eastAsia="de-C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E94DCD"/>
    <w:rPr>
      <w:rFonts w:ascii="Arial" w:hAnsi="Arial"/>
      <w:lang w:eastAsia="de-CH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DB58D5"/>
    <w:rPr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"/>
    <w:semiHidden/>
    <w:unhideWhenUsed/>
    <w:qFormat/>
    <w:rsid w:val="00E94DCD"/>
    <w:pPr>
      <w:spacing w:after="240" w:line="400" w:lineRule="atLeast"/>
      <w:contextualSpacing/>
      <w:outlineLvl w:val="0"/>
    </w:pPr>
    <w:rPr>
      <w:rFonts w:ascii="Arial Fett" w:hAnsi="Arial Fett"/>
      <w:b/>
      <w:bCs/>
      <w:smallCaps/>
      <w:sz w:val="32"/>
      <w:szCs w:val="32"/>
    </w:rPr>
  </w:style>
  <w:style w:type="character" w:customStyle="1" w:styleId="TitleChar">
    <w:name w:val="Title Char"/>
    <w:link w:val="Title"/>
    <w:uiPriority w:val="1"/>
    <w:semiHidden/>
    <w:rsid w:val="001E1FA7"/>
    <w:rPr>
      <w:rFonts w:ascii="Arial Fett" w:hAnsi="Arial Fett" w:cs="Times New Roman"/>
      <w:b/>
      <w:bCs/>
      <w:smallCaps/>
      <w:sz w:val="32"/>
      <w:szCs w:val="32"/>
    </w:rPr>
  </w:style>
  <w:style w:type="character" w:customStyle="1" w:styleId="Heading1Char">
    <w:name w:val="Heading 1 Char"/>
    <w:link w:val="Heading1"/>
    <w:uiPriority w:val="19"/>
    <w:rsid w:val="00D44150"/>
    <w:rPr>
      <w:rFonts w:ascii="Arial Narrow" w:hAnsi="Arial Narrow" w:cs="Arial"/>
      <w:b/>
      <w:bCs/>
      <w:sz w:val="28"/>
      <w:szCs w:val="28"/>
      <w:lang w:eastAsia="de-DE"/>
    </w:rPr>
  </w:style>
  <w:style w:type="character" w:customStyle="1" w:styleId="Heading2Char">
    <w:name w:val="Heading 2 Char"/>
    <w:link w:val="Heading2"/>
    <w:uiPriority w:val="19"/>
    <w:rsid w:val="00D44150"/>
    <w:rPr>
      <w:rFonts w:ascii="Arial Narrow" w:hAnsi="Arial Narrow" w:cs="Arial"/>
      <w:b/>
      <w:bCs/>
      <w:sz w:val="24"/>
      <w:szCs w:val="24"/>
      <w:lang w:eastAsia="de-DE"/>
    </w:rPr>
  </w:style>
  <w:style w:type="character" w:customStyle="1" w:styleId="Heading3Char">
    <w:name w:val="Heading 3 Char"/>
    <w:link w:val="Heading3"/>
    <w:uiPriority w:val="19"/>
    <w:rsid w:val="00D44150"/>
    <w:rPr>
      <w:rFonts w:ascii="Arial Narrow" w:hAnsi="Arial Narrow" w:cs="Arial"/>
      <w:b/>
      <w:szCs w:val="18"/>
      <w:lang w:eastAsia="de-DE"/>
    </w:rPr>
  </w:style>
  <w:style w:type="character" w:customStyle="1" w:styleId="Heading4Char">
    <w:name w:val="Heading 4 Char"/>
    <w:link w:val="Heading4"/>
    <w:uiPriority w:val="19"/>
    <w:rsid w:val="00D44150"/>
    <w:rPr>
      <w:rFonts w:ascii="Arial Narrow" w:hAnsi="Arial Narrow" w:cs="Arial"/>
      <w:szCs w:val="18"/>
      <w:lang w:eastAsia="de-DE"/>
    </w:rPr>
  </w:style>
  <w:style w:type="character" w:customStyle="1" w:styleId="Heading5Char">
    <w:name w:val="Heading 5 Char"/>
    <w:link w:val="Heading5"/>
    <w:uiPriority w:val="19"/>
    <w:rsid w:val="00D44150"/>
    <w:rPr>
      <w:rFonts w:ascii="Arial Narrow" w:hAnsi="Arial Narrow" w:cs="Arial"/>
      <w:szCs w:val="18"/>
      <w:lang w:eastAsia="de-DE"/>
    </w:rPr>
  </w:style>
  <w:style w:type="character" w:customStyle="1" w:styleId="Heading6Char">
    <w:name w:val="Heading 6 Char"/>
    <w:link w:val="Heading6"/>
    <w:uiPriority w:val="19"/>
    <w:semiHidden/>
    <w:rsid w:val="001E1FA7"/>
    <w:rPr>
      <w:rFonts w:ascii="Arial Narrow" w:hAnsi="Arial Narrow" w:cs="Times New Roman"/>
      <w:bCs/>
      <w:sz w:val="18"/>
      <w:lang w:eastAsia="de-DE"/>
    </w:rPr>
  </w:style>
  <w:style w:type="character" w:customStyle="1" w:styleId="Heading7Char">
    <w:name w:val="Heading 7 Char"/>
    <w:link w:val="Heading7"/>
    <w:uiPriority w:val="19"/>
    <w:semiHidden/>
    <w:rsid w:val="001E1FA7"/>
    <w:rPr>
      <w:rFonts w:ascii="Arial Narrow" w:hAnsi="Arial Narrow" w:cs="Times New Roman"/>
      <w:sz w:val="18"/>
      <w:szCs w:val="24"/>
      <w:lang w:eastAsia="de-DE"/>
    </w:rPr>
  </w:style>
  <w:style w:type="character" w:customStyle="1" w:styleId="Heading8Char">
    <w:name w:val="Heading 8 Char"/>
    <w:link w:val="Heading8"/>
    <w:uiPriority w:val="19"/>
    <w:semiHidden/>
    <w:rsid w:val="001E1FA7"/>
    <w:rPr>
      <w:rFonts w:ascii="Arial Narrow" w:hAnsi="Arial Narrow" w:cs="Times New Roman"/>
      <w:iCs/>
      <w:sz w:val="18"/>
      <w:szCs w:val="24"/>
      <w:lang w:eastAsia="de-DE"/>
    </w:rPr>
  </w:style>
  <w:style w:type="character" w:customStyle="1" w:styleId="Heading9Char">
    <w:name w:val="Heading 9 Char"/>
    <w:link w:val="Heading9"/>
    <w:uiPriority w:val="19"/>
    <w:semiHidden/>
    <w:rsid w:val="001E1FA7"/>
    <w:rPr>
      <w:rFonts w:ascii="Arial Narrow" w:hAnsi="Arial Narrow" w:cs="Times New Roman"/>
      <w:sz w:val="18"/>
      <w:lang w:eastAsia="de-DE"/>
    </w:rPr>
  </w:style>
  <w:style w:type="paragraph" w:styleId="Subtitle">
    <w:name w:val="Subtitle"/>
    <w:basedOn w:val="Normal"/>
    <w:next w:val="Normal"/>
    <w:link w:val="SubtitleChar"/>
    <w:uiPriority w:val="2"/>
    <w:semiHidden/>
    <w:qFormat/>
    <w:rsid w:val="00E94DCD"/>
    <w:pPr>
      <w:spacing w:after="60"/>
      <w:contextualSpacing/>
      <w:outlineLvl w:val="1"/>
    </w:pPr>
    <w:rPr>
      <w:sz w:val="24"/>
    </w:rPr>
  </w:style>
  <w:style w:type="character" w:customStyle="1" w:styleId="SubtitleChar">
    <w:name w:val="Subtitle Char"/>
    <w:link w:val="Subtitle"/>
    <w:uiPriority w:val="2"/>
    <w:semiHidden/>
    <w:rsid w:val="001E1FA7"/>
    <w:rPr>
      <w:rFonts w:ascii="Arial Narrow" w:hAnsi="Arial Narrow" w:cs="Times New Roman"/>
      <w:sz w:val="24"/>
    </w:rPr>
  </w:style>
  <w:style w:type="paragraph" w:styleId="TOC1">
    <w:name w:val="toc 1"/>
    <w:basedOn w:val="Normal"/>
    <w:next w:val="Normal"/>
    <w:uiPriority w:val="30"/>
    <w:unhideWhenUsed/>
    <w:rsid w:val="00DB58D5"/>
    <w:pPr>
      <w:ind w:left="567" w:right="284" w:hanging="567"/>
    </w:pPr>
    <w:rPr>
      <w:b/>
    </w:rPr>
  </w:style>
  <w:style w:type="paragraph" w:styleId="TOC2">
    <w:name w:val="toc 2"/>
    <w:basedOn w:val="Normal"/>
    <w:next w:val="Normal"/>
    <w:uiPriority w:val="30"/>
    <w:unhideWhenUsed/>
    <w:rsid w:val="00DB58D5"/>
    <w:pPr>
      <w:ind w:left="1247" w:right="284" w:hanging="680"/>
    </w:pPr>
  </w:style>
  <w:style w:type="paragraph" w:styleId="TOC3">
    <w:name w:val="toc 3"/>
    <w:basedOn w:val="Normal"/>
    <w:next w:val="Normal"/>
    <w:uiPriority w:val="30"/>
    <w:unhideWhenUsed/>
    <w:rsid w:val="00DB58D5"/>
    <w:pPr>
      <w:ind w:left="1247" w:right="284" w:hanging="680"/>
    </w:pPr>
  </w:style>
  <w:style w:type="paragraph" w:styleId="TOC4">
    <w:name w:val="toc 4"/>
    <w:basedOn w:val="Normal"/>
    <w:next w:val="Normal"/>
    <w:autoRedefine/>
    <w:uiPriority w:val="30"/>
    <w:semiHidden/>
    <w:rsid w:val="00DB58D5"/>
    <w:pPr>
      <w:ind w:left="737" w:hanging="737"/>
    </w:pPr>
  </w:style>
  <w:style w:type="paragraph" w:styleId="TOC5">
    <w:name w:val="toc 5"/>
    <w:basedOn w:val="Normal"/>
    <w:next w:val="Normal"/>
    <w:autoRedefine/>
    <w:uiPriority w:val="30"/>
    <w:semiHidden/>
    <w:rsid w:val="00DB58D5"/>
    <w:pPr>
      <w:ind w:left="1009" w:hanging="1009"/>
    </w:pPr>
  </w:style>
  <w:style w:type="paragraph" w:styleId="TOC6">
    <w:name w:val="toc 6"/>
    <w:basedOn w:val="Normal"/>
    <w:next w:val="Normal"/>
    <w:autoRedefine/>
    <w:uiPriority w:val="30"/>
    <w:semiHidden/>
    <w:rsid w:val="00DB58D5"/>
    <w:pPr>
      <w:ind w:left="1151" w:hanging="1151"/>
    </w:pPr>
  </w:style>
  <w:style w:type="paragraph" w:styleId="TOC7">
    <w:name w:val="toc 7"/>
    <w:basedOn w:val="Normal"/>
    <w:next w:val="Normal"/>
    <w:autoRedefine/>
    <w:uiPriority w:val="30"/>
    <w:semiHidden/>
    <w:rsid w:val="00DB58D5"/>
    <w:pPr>
      <w:ind w:left="1298" w:hanging="1298"/>
    </w:pPr>
  </w:style>
  <w:style w:type="paragraph" w:styleId="TOC8">
    <w:name w:val="toc 8"/>
    <w:basedOn w:val="Normal"/>
    <w:next w:val="Normal"/>
    <w:autoRedefine/>
    <w:uiPriority w:val="30"/>
    <w:semiHidden/>
    <w:rsid w:val="00DB58D5"/>
    <w:pPr>
      <w:ind w:left="1440" w:hanging="1440"/>
    </w:pPr>
  </w:style>
  <w:style w:type="paragraph" w:styleId="TOC9">
    <w:name w:val="toc 9"/>
    <w:basedOn w:val="Normal"/>
    <w:next w:val="Normal"/>
    <w:autoRedefine/>
    <w:uiPriority w:val="30"/>
    <w:semiHidden/>
    <w:rsid w:val="00DB58D5"/>
    <w:pPr>
      <w:ind w:left="1582" w:hanging="1582"/>
    </w:pPr>
  </w:style>
  <w:style w:type="character" w:styleId="IntenseEmphasis">
    <w:name w:val="Intense Emphasis"/>
    <w:uiPriority w:val="12"/>
    <w:qFormat/>
    <w:rsid w:val="00DB58D5"/>
    <w:rPr>
      <w:b/>
      <w:bCs/>
      <w:iCs/>
      <w:caps/>
      <w:color w:val="66CC33"/>
    </w:rPr>
  </w:style>
  <w:style w:type="paragraph" w:styleId="ListParagraph">
    <w:name w:val="List Paragraph"/>
    <w:basedOn w:val="Normal"/>
    <w:uiPriority w:val="99"/>
    <w:unhideWhenUsed/>
    <w:rsid w:val="00DB58D5"/>
    <w:pPr>
      <w:ind w:left="72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3E3705"/>
    <w:pPr>
      <w:spacing w:line="270" w:lineRule="atLeast"/>
      <w:ind w:left="1191" w:right="2552" w:hanging="794"/>
      <w:contextualSpacing/>
    </w:pPr>
    <w:rPr>
      <w:rFonts w:ascii="ATP Univers" w:hAnsi="ATP Univers"/>
      <w:sz w:val="20"/>
      <w:lang w:val="de-DE"/>
    </w:rPr>
  </w:style>
  <w:style w:type="paragraph" w:styleId="ListContinue2">
    <w:name w:val="List Continue 2"/>
    <w:basedOn w:val="Normal"/>
    <w:uiPriority w:val="99"/>
    <w:semiHidden/>
    <w:unhideWhenUsed/>
    <w:rsid w:val="003E3705"/>
    <w:pPr>
      <w:tabs>
        <w:tab w:val="left" w:pos="397"/>
      </w:tabs>
      <w:spacing w:line="270" w:lineRule="atLeast"/>
      <w:ind w:left="1985" w:right="2552" w:hanging="1191"/>
      <w:contextualSpacing/>
    </w:pPr>
    <w:rPr>
      <w:rFonts w:ascii="ATP Univers" w:hAnsi="ATP Univers"/>
      <w:sz w:val="20"/>
      <w:lang w:val="de-DE"/>
    </w:rPr>
  </w:style>
  <w:style w:type="paragraph" w:customStyle="1" w:styleId="FusszeilePfad">
    <w:name w:val="Fusszeile Pfad"/>
    <w:basedOn w:val="Footer"/>
    <w:uiPriority w:val="9"/>
    <w:qFormat/>
    <w:rsid w:val="00DB58D5"/>
    <w:pPr>
      <w:jc w:val="center"/>
    </w:pPr>
  </w:style>
  <w:style w:type="paragraph" w:customStyle="1" w:styleId="BulletpointsLevel1">
    <w:name w:val="Bulletpoints Level 1"/>
    <w:basedOn w:val="Normal"/>
    <w:uiPriority w:val="3"/>
    <w:qFormat/>
    <w:rsid w:val="00E37B1D"/>
    <w:pPr>
      <w:numPr>
        <w:numId w:val="33"/>
      </w:numPr>
      <w:tabs>
        <w:tab w:val="right" w:pos="454"/>
      </w:tabs>
      <w:spacing w:before="60"/>
    </w:pPr>
  </w:style>
  <w:style w:type="paragraph" w:customStyle="1" w:styleId="BulletpointsLevel2">
    <w:name w:val="Bulletpoints Level 2"/>
    <w:basedOn w:val="Normal"/>
    <w:uiPriority w:val="4"/>
    <w:qFormat/>
    <w:rsid w:val="00DB58D5"/>
    <w:pPr>
      <w:numPr>
        <w:ilvl w:val="1"/>
        <w:numId w:val="33"/>
      </w:numPr>
      <w:tabs>
        <w:tab w:val="clear" w:pos="680"/>
        <w:tab w:val="num" w:pos="907"/>
      </w:tabs>
    </w:pPr>
  </w:style>
  <w:style w:type="paragraph" w:customStyle="1" w:styleId="Lettering">
    <w:name w:val="Lettering"/>
    <w:basedOn w:val="Normal"/>
    <w:uiPriority w:val="5"/>
    <w:qFormat/>
    <w:rsid w:val="00DB58D5"/>
    <w:pPr>
      <w:numPr>
        <w:ilvl w:val="3"/>
        <w:numId w:val="33"/>
      </w:numPr>
      <w:tabs>
        <w:tab w:val="clear" w:pos="454"/>
      </w:tabs>
      <w:spacing w:before="60"/>
    </w:pPr>
  </w:style>
  <w:style w:type="paragraph" w:customStyle="1" w:styleId="noBulletpoint">
    <w:name w:val="noBulletpoint"/>
    <w:basedOn w:val="Normal"/>
    <w:uiPriority w:val="4"/>
    <w:qFormat/>
    <w:rsid w:val="00DB58D5"/>
    <w:pPr>
      <w:numPr>
        <w:ilvl w:val="7"/>
        <w:numId w:val="33"/>
      </w:numPr>
      <w:tabs>
        <w:tab w:val="clear" w:pos="454"/>
      </w:tabs>
      <w:spacing w:before="60"/>
    </w:pPr>
  </w:style>
  <w:style w:type="paragraph" w:customStyle="1" w:styleId="Numbering">
    <w:name w:val="Numbering"/>
    <w:basedOn w:val="Normal"/>
    <w:uiPriority w:val="6"/>
    <w:qFormat/>
    <w:rsid w:val="00DB58D5"/>
    <w:pPr>
      <w:numPr>
        <w:ilvl w:val="2"/>
        <w:numId w:val="33"/>
      </w:numPr>
      <w:tabs>
        <w:tab w:val="clear" w:pos="454"/>
        <w:tab w:val="num" w:pos="1361"/>
      </w:tabs>
      <w:spacing w:before="60"/>
    </w:pPr>
  </w:style>
  <w:style w:type="paragraph" w:customStyle="1" w:styleId="SensirionSubtitle">
    <w:name w:val="Sensirion Subtitle"/>
    <w:basedOn w:val="Normal"/>
    <w:uiPriority w:val="2"/>
    <w:qFormat/>
    <w:rsid w:val="00D601C3"/>
    <w:pPr>
      <w:spacing w:line="260" w:lineRule="exact"/>
      <w:contextualSpacing/>
    </w:pPr>
    <w:rPr>
      <w:b/>
      <w:lang w:eastAsia="de-DE"/>
    </w:rPr>
  </w:style>
  <w:style w:type="paragraph" w:customStyle="1" w:styleId="SensirionTitle">
    <w:name w:val="Sensirion Title"/>
    <w:basedOn w:val="Normal"/>
    <w:uiPriority w:val="1"/>
    <w:qFormat/>
    <w:rsid w:val="00D601C3"/>
    <w:pPr>
      <w:spacing w:line="320" w:lineRule="exact"/>
      <w:contextualSpacing/>
    </w:pPr>
    <w:rPr>
      <w:b/>
      <w:sz w:val="28"/>
    </w:rPr>
  </w:style>
  <w:style w:type="paragraph" w:customStyle="1" w:styleId="Marginale">
    <w:name w:val="Marginale"/>
    <w:basedOn w:val="Normal"/>
    <w:uiPriority w:val="7"/>
    <w:qFormat/>
    <w:rsid w:val="00DB58D5"/>
    <w:pPr>
      <w:framePr w:w="2268" w:hSpace="567" w:wrap="around" w:vAnchor="text" w:hAnchor="text" w:xAlign="right" w:y="1"/>
    </w:pPr>
    <w:rPr>
      <w:color w:val="29A30A"/>
      <w:sz w:val="20"/>
    </w:rPr>
  </w:style>
  <w:style w:type="paragraph" w:customStyle="1" w:styleId="MarginaleText">
    <w:name w:val="Marginale Text"/>
    <w:basedOn w:val="Normal"/>
    <w:uiPriority w:val="8"/>
    <w:qFormat/>
    <w:rsid w:val="00DB58D5"/>
    <w:pPr>
      <w:ind w:right="2835"/>
    </w:pPr>
  </w:style>
  <w:style w:type="paragraph" w:styleId="TableofFigures">
    <w:name w:val="table of figures"/>
    <w:basedOn w:val="Normal"/>
    <w:next w:val="Normal"/>
    <w:uiPriority w:val="31"/>
    <w:unhideWhenUsed/>
    <w:rsid w:val="00DB58D5"/>
    <w:pPr>
      <w:ind w:right="284"/>
    </w:pPr>
  </w:style>
  <w:style w:type="paragraph" w:styleId="Quote">
    <w:name w:val="Quote"/>
    <w:basedOn w:val="Normal"/>
    <w:next w:val="Normal"/>
    <w:link w:val="QuoteChar"/>
    <w:uiPriority w:val="99"/>
    <w:semiHidden/>
    <w:rsid w:val="00DB58D5"/>
    <w:rPr>
      <w:i/>
      <w:iCs/>
      <w:color w:val="000000"/>
    </w:rPr>
  </w:style>
  <w:style w:type="character" w:customStyle="1" w:styleId="QuoteChar">
    <w:name w:val="Quote Char"/>
    <w:link w:val="Quote"/>
    <w:uiPriority w:val="99"/>
    <w:semiHidden/>
    <w:rsid w:val="00D44150"/>
    <w:rPr>
      <w:rFonts w:ascii="Arial Narrow" w:hAnsi="Arial Narrow" w:cs="Times New Roman"/>
      <w:i/>
      <w:iCs/>
      <w:color w:val="000000"/>
    </w:rPr>
  </w:style>
  <w:style w:type="paragraph" w:styleId="EndnoteText">
    <w:name w:val="endnote text"/>
    <w:basedOn w:val="Normal"/>
    <w:link w:val="EndnoteTextChar"/>
    <w:uiPriority w:val="49"/>
    <w:semiHidden/>
    <w:unhideWhenUsed/>
    <w:rsid w:val="00DB58D5"/>
    <w:rPr>
      <w:sz w:val="20"/>
    </w:rPr>
  </w:style>
  <w:style w:type="character" w:customStyle="1" w:styleId="EndnoteTextChar">
    <w:name w:val="Endnote Text Char"/>
    <w:link w:val="EndnoteText"/>
    <w:uiPriority w:val="49"/>
    <w:semiHidden/>
    <w:rsid w:val="001E1FA7"/>
    <w:rPr>
      <w:rFonts w:ascii="Arial Narrow" w:hAnsi="Arial Narrow" w:cs="Times New Roman"/>
      <w:sz w:val="20"/>
    </w:rPr>
  </w:style>
  <w:style w:type="character" w:styleId="EndnoteReference">
    <w:name w:val="endnote reference"/>
    <w:uiPriority w:val="49"/>
    <w:semiHidden/>
    <w:unhideWhenUsed/>
    <w:rsid w:val="00DB58D5"/>
    <w:rPr>
      <w:color w:val="auto"/>
      <w:vertAlign w:val="superscript"/>
    </w:rPr>
  </w:style>
  <w:style w:type="paragraph" w:styleId="FootnoteText">
    <w:name w:val="footnote text"/>
    <w:basedOn w:val="Normal"/>
    <w:link w:val="FootnoteTextChar"/>
    <w:uiPriority w:val="49"/>
    <w:semiHidden/>
    <w:unhideWhenUsed/>
    <w:rsid w:val="00DB58D5"/>
    <w:rPr>
      <w:sz w:val="20"/>
    </w:rPr>
  </w:style>
  <w:style w:type="character" w:customStyle="1" w:styleId="FootnoteTextChar">
    <w:name w:val="Footnote Text Char"/>
    <w:link w:val="FootnoteText"/>
    <w:uiPriority w:val="49"/>
    <w:semiHidden/>
    <w:rsid w:val="001E1FA7"/>
    <w:rPr>
      <w:rFonts w:ascii="Arial Narrow" w:hAnsi="Arial Narrow" w:cs="Times New Roman"/>
      <w:sz w:val="20"/>
    </w:rPr>
  </w:style>
  <w:style w:type="character" w:styleId="FootnoteReference">
    <w:name w:val="footnote reference"/>
    <w:uiPriority w:val="49"/>
    <w:semiHidden/>
    <w:unhideWhenUsed/>
    <w:rsid w:val="00DB58D5"/>
    <w:rPr>
      <w:color w:val="auto"/>
      <w:vertAlign w:val="superscript"/>
    </w:rPr>
  </w:style>
  <w:style w:type="table" w:styleId="LightShading-Accent2">
    <w:name w:val="Light Shading Accent 2"/>
    <w:aliases w:val="SEN: Tabelle warm grey"/>
    <w:basedOn w:val="TableNormal"/>
    <w:uiPriority w:val="60"/>
    <w:rsid w:val="00DB58D5"/>
    <w:rPr>
      <w:lang w:eastAsia="de-CH"/>
    </w:rPr>
    <w:tblPr>
      <w:tblStyleRowBandSize w:val="1"/>
      <w:tblStyleColBandSize w:val="1"/>
      <w:tblBorders>
        <w:top w:val="single" w:sz="8" w:space="0" w:color="C8BBBB"/>
        <w:bottom w:val="single" w:sz="8" w:space="0" w:color="C8BBBB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BBB"/>
          <w:left w:val="nil"/>
          <w:bottom w:val="single" w:sz="8" w:space="0" w:color="C8BBB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nil"/>
          <w:left w:val="nil"/>
          <w:bottom w:val="single" w:sz="8" w:space="0" w:color="C8BBBB"/>
          <w:right w:val="nil"/>
          <w:insideH w:val="nil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8F8"/>
      </w:tcPr>
    </w:tblStylePr>
  </w:style>
  <w:style w:type="paragraph" w:styleId="TOCHeading">
    <w:name w:val="TOC Heading"/>
    <w:basedOn w:val="Heading1"/>
    <w:next w:val="Normal"/>
    <w:uiPriority w:val="29"/>
    <w:rsid w:val="00DB58D5"/>
    <w:pPr>
      <w:keepLines/>
      <w:numPr>
        <w:numId w:val="0"/>
      </w:numPr>
      <w:spacing w:before="240" w:line="240" w:lineRule="auto"/>
      <w:outlineLvl w:val="9"/>
    </w:pPr>
    <w:rPr>
      <w:rFonts w:cs="Times New Roman"/>
      <w:bCs w:val="0"/>
    </w:rPr>
  </w:style>
  <w:style w:type="table" w:styleId="MediumList1-Accent2">
    <w:name w:val="Medium List 1 Accent 2"/>
    <w:basedOn w:val="TableNormal"/>
    <w:uiPriority w:val="65"/>
    <w:rsid w:val="00DB58D5"/>
    <w:rPr>
      <w:color w:val="000000"/>
      <w:lang w:eastAsia="de-CH"/>
    </w:rPr>
    <w:tblPr>
      <w:tblStyleRowBandSize w:val="1"/>
      <w:tblStyleColBandSize w:val="1"/>
      <w:tblBorders>
        <w:top w:val="single" w:sz="8" w:space="0" w:color="EBE6E6"/>
        <w:bottom w:val="single" w:sz="8" w:space="0" w:color="EBE6E6"/>
      </w:tblBorders>
    </w:tblPr>
    <w:tblStylePr w:type="firstRow">
      <w:rPr>
        <w:rFonts w:ascii="SymbolMT" w:eastAsia="Times New Roman" w:hAnsi="SymbolMT" w:cs="Times New Roman"/>
      </w:rPr>
      <w:tblPr/>
      <w:tcPr>
        <w:tcBorders>
          <w:top w:val="nil"/>
          <w:bottom w:val="single" w:sz="8" w:space="0" w:color="EBE6E6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EBE6E6"/>
          <w:bottom w:val="single" w:sz="8" w:space="0" w:color="EBE6E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BE6E6"/>
          <w:bottom w:val="single" w:sz="8" w:space="0" w:color="EBE6E6"/>
        </w:tcBorders>
      </w:tcPr>
    </w:tblStylePr>
    <w:tblStylePr w:type="band1Vert">
      <w:tblPr/>
      <w:tcPr>
        <w:shd w:val="clear" w:color="auto" w:fill="FAF8F8"/>
      </w:tcPr>
    </w:tblStylePr>
    <w:tblStylePr w:type="band1Horz">
      <w:tblPr/>
      <w:tcPr>
        <w:shd w:val="clear" w:color="auto" w:fill="FAF8F8"/>
      </w:tcPr>
    </w:tblStylePr>
  </w:style>
  <w:style w:type="character" w:styleId="PageNumber">
    <w:name w:val="page number"/>
    <w:basedOn w:val="DefaultParagraphFont"/>
    <w:uiPriority w:val="15"/>
    <w:semiHidden/>
    <w:rsid w:val="00DB58D5"/>
  </w:style>
  <w:style w:type="table" w:customStyle="1" w:styleId="SENTabellegreen">
    <w:name w:val="SEN: Tabelle green"/>
    <w:basedOn w:val="TableNormal"/>
    <w:uiPriority w:val="60"/>
    <w:rsid w:val="00DB58D5"/>
    <w:rPr>
      <w:lang w:eastAsia="de-CH"/>
    </w:rPr>
    <w:tblPr>
      <w:tblStyleRowBandSize w:val="1"/>
      <w:tblStyleColBandSize w:val="1"/>
      <w:tblBorders>
        <w:top w:val="single" w:sz="8" w:space="0" w:color="66CC33"/>
        <w:bottom w:val="single" w:sz="8" w:space="0" w:color="66CC33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CC33"/>
          <w:left w:val="nil"/>
          <w:bottom w:val="single" w:sz="8" w:space="0" w:color="66CC3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single" w:sz="8" w:space="0" w:color="66CC33"/>
          <w:left w:val="nil"/>
          <w:bottom w:val="single" w:sz="8" w:space="0" w:color="66CC33"/>
          <w:right w:val="nil"/>
          <w:insideH w:val="nil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9F2CC"/>
      </w:tcPr>
    </w:tblStylePr>
  </w:style>
  <w:style w:type="table" w:customStyle="1" w:styleId="SENTabellegreyborders">
    <w:name w:val="SEN: Tabelle grey  borders"/>
    <w:basedOn w:val="TableNormal"/>
    <w:uiPriority w:val="60"/>
    <w:rsid w:val="00DB58D5"/>
    <w:pPr>
      <w:ind w:left="57" w:right="57"/>
    </w:pPr>
    <w:rPr>
      <w:lang w:eastAsia="de-CH"/>
    </w:rPr>
    <w:tblPr>
      <w:tblStyleRowBandSize w:val="1"/>
      <w:tblStyleColBandSize w:val="1"/>
      <w:tblBorders>
        <w:top w:val="single" w:sz="4" w:space="0" w:color="C8BBBB"/>
        <w:left w:val="single" w:sz="4" w:space="0" w:color="C8BBBB"/>
        <w:bottom w:val="single" w:sz="4" w:space="0" w:color="C8BBBB"/>
        <w:right w:val="single" w:sz="4" w:space="0" w:color="C8BBBB"/>
        <w:insideH w:val="single" w:sz="4" w:space="0" w:color="C8BBBB"/>
        <w:insideV w:val="single" w:sz="4" w:space="0" w:color="C8BBBB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pPr>
        <w:spacing w:before="0" w:after="0" w:line="240" w:lineRule="auto"/>
      </w:pPr>
      <w:rPr>
        <w:b/>
        <w:bCs/>
        <w:color w:val="auto"/>
      </w:rPr>
      <w:tblPr/>
      <w:tcPr>
        <w:shd w:val="clear" w:color="auto" w:fill="EBE6E6"/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single" w:sz="4" w:space="0" w:color="29A30A"/>
          <w:left w:val="single" w:sz="4" w:space="0" w:color="29A30A"/>
          <w:bottom w:val="single" w:sz="4" w:space="0" w:color="29A30A"/>
          <w:right w:val="single" w:sz="4" w:space="0" w:color="29A30A"/>
          <w:insideH w:val="single" w:sz="4" w:space="0" w:color="29A30A"/>
          <w:insideV w:val="single" w:sz="4" w:space="0" w:color="29A30A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</w:style>
  <w:style w:type="table" w:customStyle="1" w:styleId="SENTabelleneutral">
    <w:name w:val="SEN: Tabelle neutral"/>
    <w:basedOn w:val="TableNormal"/>
    <w:uiPriority w:val="99"/>
    <w:qFormat/>
    <w:rsid w:val="00DB58D5"/>
    <w:pPr>
      <w:ind w:left="57" w:right="57"/>
    </w:pPr>
    <w:rPr>
      <w:lang w:eastAsia="de-CH"/>
    </w:rPr>
    <w:tblPr>
      <w:tblBorders>
        <w:top w:val="single" w:sz="4" w:space="0" w:color="C8BBBB"/>
        <w:left w:val="single" w:sz="4" w:space="0" w:color="C8BBBB"/>
        <w:bottom w:val="single" w:sz="4" w:space="0" w:color="C8BBBB"/>
        <w:right w:val="single" w:sz="4" w:space="0" w:color="C8BBBB"/>
        <w:insideH w:val="single" w:sz="4" w:space="0" w:color="C8BBBB"/>
        <w:insideV w:val="single" w:sz="4" w:space="0" w:color="C8BBBB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 w:val="0"/>
      </w:rPr>
    </w:tblStylePr>
  </w:style>
  <w:style w:type="numbering" w:customStyle="1" w:styleId="SensirionListe">
    <w:name w:val="Sensirion Liste"/>
    <w:uiPriority w:val="99"/>
    <w:rsid w:val="00DB58D5"/>
    <w:pPr>
      <w:numPr>
        <w:numId w:val="3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58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44150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040E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040ED4"/>
  </w:style>
  <w:style w:type="character" w:customStyle="1" w:styleId="eop">
    <w:name w:val="eop"/>
    <w:basedOn w:val="DefaultParagraphFont"/>
    <w:rsid w:val="00040ED4"/>
  </w:style>
  <w:style w:type="paragraph" w:customStyle="1" w:styleId="Default">
    <w:name w:val="Default"/>
    <w:rsid w:val="001117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CH"/>
    </w:rPr>
  </w:style>
  <w:style w:type="character" w:styleId="UnresolvedMention">
    <w:name w:val="Unresolved Mention"/>
    <w:basedOn w:val="DefaultParagraphFont"/>
    <w:uiPriority w:val="99"/>
    <w:semiHidden/>
    <w:unhideWhenUsed/>
    <w:rsid w:val="003F6049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lang w:val="de-CH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8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4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8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2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9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4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6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ensirion.com/products/catalog/SHT45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Sensirion_v2018-03-21">
  <a:themeElements>
    <a:clrScheme name="Sensirion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66CC33"/>
      </a:accent1>
      <a:accent2>
        <a:srgbClr val="BCB0A7"/>
      </a:accent2>
      <a:accent3>
        <a:srgbClr val="E9E4E0"/>
      </a:accent3>
      <a:accent4>
        <a:srgbClr val="66CC33"/>
      </a:accent4>
      <a:accent5>
        <a:srgbClr val="BCB0A7"/>
      </a:accent5>
      <a:accent6>
        <a:srgbClr val="E9E4E0"/>
      </a:accent6>
      <a:hlink>
        <a:srgbClr val="000000"/>
      </a:hlink>
      <a:folHlink>
        <a:srgbClr val="000000"/>
      </a:folHlink>
    </a:clrScheme>
    <a:fontScheme name="Sensirion_Fonts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66CC33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rgbClr val="66CC33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>
    <a:extraClrScheme>
      <a:clrScheme name="Sensirion">
        <a:dk1>
          <a:srgbClr val="000000"/>
        </a:dk1>
        <a:lt1>
          <a:srgbClr val="FFFFFF"/>
        </a:lt1>
        <a:dk2>
          <a:srgbClr val="000000"/>
        </a:dk2>
        <a:lt2>
          <a:srgbClr val="FFFFFF"/>
        </a:lt2>
        <a:accent1>
          <a:srgbClr val="66CC33"/>
        </a:accent1>
        <a:accent2>
          <a:srgbClr val="BCB0A7"/>
        </a:accent2>
        <a:accent3>
          <a:srgbClr val="E9E4E0"/>
        </a:accent3>
        <a:accent4>
          <a:srgbClr val="66CC33"/>
        </a:accent4>
        <a:accent5>
          <a:srgbClr val="BCB0A7"/>
        </a:accent5>
        <a:accent6>
          <a:srgbClr val="E9E4E0"/>
        </a:accent6>
        <a:hlink>
          <a:srgbClr val="000000"/>
        </a:hlink>
        <a:folHlink>
          <a:srgbClr val="000000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custClrLst>
    <a:custClr name="Green">
      <a:srgbClr val="66CC33"/>
    </a:custClr>
    <a:custClr name="Yellow">
      <a:srgbClr val="FAFA00"/>
    </a:custClr>
    <a:custClr name="Orange">
      <a:srgbClr val="EB871E"/>
    </a:custClr>
    <a:custClr name="Red">
      <a:srgbClr val="B41937"/>
    </a:custClr>
    <a:custClr name="Purple">
      <a:srgbClr val="5A2364"/>
    </a:custClr>
    <a:custClr name="Blue">
      <a:srgbClr val="2D3787"/>
    </a:custClr>
    <a:custClr name="Brown">
      <a:srgbClr val="872828"/>
    </a:custClr>
    <a:custClr name="Dark grey">
      <a:srgbClr val="BCB0A7"/>
    </a:custClr>
    <a:custClr name="Clear grey">
      <a:srgbClr val="E9E4E0"/>
    </a:custClr>
    <a:custClr name="Weiss">
      <a:srgbClr val="FFFFFF"/>
    </a:custClr>
    <a:custClr name="Green 80%">
      <a:srgbClr val="85D65C"/>
    </a:custClr>
    <a:custClr name="Yellow 80%">
      <a:srgbClr val="FBFB33"/>
    </a:custClr>
    <a:custClr name="Orange 80%">
      <a:srgbClr val="EF9F4B"/>
    </a:custClr>
    <a:custClr name="Red 80%">
      <a:srgbClr val="C3475F"/>
    </a:custClr>
    <a:custClr name="Purple 80%">
      <a:srgbClr val="7B4F83"/>
    </a:custClr>
    <a:custClr name="Blue 80%">
      <a:srgbClr val="575F9F"/>
    </a:custClr>
    <a:custClr name="Brown 80%">
      <a:srgbClr val="9F5353"/>
    </a:custClr>
    <a:custClr name="Dark grey 80%">
      <a:srgbClr val="C9C0B9"/>
    </a:custClr>
    <a:custClr name="Clear grey 80%">
      <a:srgbClr val="EDE9E6"/>
    </a:custClr>
    <a:custClr name="Weiss">
      <a:srgbClr val="FFFFFF"/>
    </a:custClr>
    <a:custClr name="Green 60%">
      <a:srgbClr val="A3E085"/>
    </a:custClr>
    <a:custClr name="Yellow 60%">
      <a:srgbClr val="FCFC66"/>
    </a:custClr>
    <a:custClr name="Orange 60%">
      <a:srgbClr val="F3B778"/>
    </a:custClr>
    <a:custClr name="Red 60%">
      <a:srgbClr val="D27587"/>
    </a:custClr>
    <a:custClr name="Purple 60%">
      <a:srgbClr val="9C7BA2"/>
    </a:custClr>
    <a:custClr name="Blue 60%">
      <a:srgbClr val="8187B7"/>
    </a:custClr>
    <a:custClr name="Brown 60%">
      <a:srgbClr val="B77E7E"/>
    </a:custClr>
    <a:custClr name="Dark grey 60%">
      <a:srgbClr val="D7D0CA"/>
    </a:custClr>
    <a:custClr name="Clear grey 60%">
      <a:srgbClr val="F2EFEC"/>
    </a:custClr>
    <a:custClr name="Weiss">
      <a:srgbClr val="FFFFFF"/>
    </a:custClr>
    <a:custClr name="Green 40%">
      <a:srgbClr val="C2EBAD"/>
    </a:custClr>
    <a:custClr name="Yellow 40%">
      <a:srgbClr val="FDFD99"/>
    </a:custClr>
    <a:custClr name="Orange 40%">
      <a:srgbClr val="F7CFA5"/>
    </a:custClr>
    <a:custClr name="Red 40%">
      <a:srgbClr val="E1A3AF"/>
    </a:custClr>
    <a:custClr name="Purple 40%">
      <a:srgbClr val="BDA7C1"/>
    </a:custClr>
    <a:custClr name="Blue 40%">
      <a:srgbClr val="ABAFCF"/>
    </a:custClr>
    <a:custClr name="Brown 40%">
      <a:srgbClr val="CFA9A9"/>
    </a:custClr>
    <a:custClr name="Dark grey 40%">
      <a:srgbClr val="E4DFDC"/>
    </a:custClr>
    <a:custClr name="Clear grey 40%">
      <a:srgbClr val="F6F4F3"/>
    </a:custClr>
    <a:custClr name="Weiss">
      <a:srgbClr val="FFFFFF"/>
    </a:custClr>
    <a:custClr name="Green 20%">
      <a:srgbClr val="E0F5D6"/>
    </a:custClr>
    <a:custClr name="Yellow 20%">
      <a:srgbClr val="FEFECC"/>
    </a:custClr>
    <a:custClr name="Orange 20%">
      <a:srgbClr val="FBE7D2"/>
    </a:custClr>
    <a:custClr name="Red 20%">
      <a:srgbClr val="F0D1D7"/>
    </a:custClr>
    <a:custClr name="Purple 20%">
      <a:srgbClr val="DED3E0"/>
    </a:custClr>
    <a:custClr name="Blue 20%">
      <a:srgbClr val="D5D7E7"/>
    </a:custClr>
    <a:custClr name="Brown 20%">
      <a:srgbClr val="E7D4D4"/>
    </a:custClr>
    <a:custClr name="Dark grey 20%">
      <a:srgbClr val="F2EFED"/>
    </a:custClr>
    <a:custClr name="Clear grey 20%">
      <a:srgbClr val="FBFAF9"/>
    </a:custClr>
    <a:custClr name="Weiss">
      <a:srgbClr val="FFFFFF"/>
    </a:custClr>
  </a:custClrLst>
  <a:extLst>
    <a:ext uri="{05A4C25C-085E-4340-85A3-A5531E510DB2}">
      <thm15:themeFamily xmlns:thm15="http://schemas.microsoft.com/office/thememl/2012/main" name="Sensirion_v2018-03-21" id="{487B0BBC-7C04-41BA-8C9B-07A72C86973A}" vid="{5747D226-ED73-46D3-8F4F-F237DB932A0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86A1874FE21B44BAD3A316A1A6FBD9" ma:contentTypeVersion="16" ma:contentTypeDescription="Create a new document." ma:contentTypeScope="" ma:versionID="11176ce288f4c3b5b87fb6e989a50c42">
  <xsd:schema xmlns:xsd="http://www.w3.org/2001/XMLSchema" xmlns:xs="http://www.w3.org/2001/XMLSchema" xmlns:p="http://schemas.microsoft.com/office/2006/metadata/properties" xmlns:ns2="b1fe39c8-28e8-4fc2-89c1-b80381c4dc8f" xmlns:ns3="22226ec7-1124-4a59-96a7-46494b53e4e8" targetNamespace="http://schemas.microsoft.com/office/2006/metadata/properties" ma:root="true" ma:fieldsID="836759dddda49b21af99071c84ed6435" ns2:_="" ns3:_="">
    <xsd:import namespace="b1fe39c8-28e8-4fc2-89c1-b80381c4dc8f"/>
    <xsd:import namespace="22226ec7-1124-4a59-96a7-46494b53e4e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e39c8-28e8-4fc2-89c1-b80381c4dc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26ec7-1124-4a59-96a7-46494b53e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2F4EF-085D-47E4-9346-39F7E2C578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1FF32D-1F7B-41EF-95D9-699076E96B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fe39c8-28e8-4fc2-89c1-b80381c4dc8f"/>
    <ds:schemaRef ds:uri="22226ec7-1124-4a59-96a7-46494b53e4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7F5DAE-2EF3-4D13-96E1-E4318F494F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904175-2253-4D1F-AA8E-95D8B5F00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2600</Characters>
  <Application>Microsoft Office Word</Application>
  <DocSecurity>0</DocSecurity>
  <Lines>21</Lines>
  <Paragraphs>6</Paragraphs>
  <ScaleCrop>false</ScaleCrop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Template</dc:title>
  <dc:subject/>
  <dc:creator>Mariela Janjic</dc:creator>
  <cp:keywords/>
  <dc:description/>
  <cp:lastModifiedBy>Mariela Janjic</cp:lastModifiedBy>
  <cp:revision>104</cp:revision>
  <dcterms:created xsi:type="dcterms:W3CDTF">2022-03-10T21:37:00Z</dcterms:created>
  <dcterms:modified xsi:type="dcterms:W3CDTF">2022-05-06T14:55:00Z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0x010100F886A1874FE21B44BAD3A316A1A6FBD9</vt:lpwstr>
  </property>
</Properties>
</file>