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5254F" w14:textId="2C4555DB" w:rsidR="00EE35C5" w:rsidRPr="00F35D58" w:rsidRDefault="00D6689D" w:rsidP="00EE35C5">
      <w:pPr>
        <w:autoSpaceDE w:val="0"/>
        <w:autoSpaceDN w:val="0"/>
        <w:adjustRightInd w:val="0"/>
        <w:rPr>
          <w:rFonts w:ascii="Arial Narrow" w:hAnsi="Arial Narrow" w:cs="SymbolMT"/>
          <w:b/>
          <w:color w:val="000000"/>
          <w:sz w:val="20"/>
          <w:szCs w:val="20"/>
        </w:rPr>
      </w:pPr>
      <w:r>
        <w:rPr>
          <w:rFonts w:ascii="Arial Narrow" w:hAnsi="Arial Narrow" w:cs="SymbolMT"/>
          <w:b/>
          <w:color w:val="000000"/>
          <w:sz w:val="20"/>
          <w:szCs w:val="20"/>
        </w:rPr>
        <w:t xml:space="preserve">Media </w:t>
      </w:r>
      <w:r w:rsidR="00026D5D">
        <w:rPr>
          <w:rFonts w:ascii="Arial Narrow" w:hAnsi="Arial Narrow" w:cs="SymbolMT"/>
          <w:b/>
          <w:color w:val="000000"/>
          <w:sz w:val="20"/>
          <w:szCs w:val="20"/>
        </w:rPr>
        <w:t>R</w:t>
      </w:r>
      <w:r>
        <w:rPr>
          <w:rFonts w:ascii="Arial Narrow" w:hAnsi="Arial Narrow" w:cs="SymbolMT"/>
          <w:b/>
          <w:color w:val="000000"/>
          <w:sz w:val="20"/>
          <w:szCs w:val="20"/>
        </w:rPr>
        <w:t>elease</w:t>
      </w:r>
    </w:p>
    <w:p w14:paraId="7CB52728" w14:textId="3A160647" w:rsidR="00EE35C5" w:rsidRPr="00F35D58" w:rsidRDefault="0060223A" w:rsidP="00EE35C5">
      <w:pPr>
        <w:pBdr>
          <w:bottom w:val="single" w:sz="4" w:space="3" w:color="auto"/>
        </w:pBdr>
        <w:autoSpaceDE w:val="0"/>
        <w:autoSpaceDN w:val="0"/>
        <w:adjustRightInd w:val="0"/>
        <w:rPr>
          <w:rFonts w:ascii="Arial Narrow" w:hAnsi="Arial Narrow" w:cs="SymbolMT"/>
          <w:color w:val="000000"/>
          <w:sz w:val="20"/>
          <w:szCs w:val="20"/>
        </w:rPr>
      </w:pPr>
      <w:r w:rsidRPr="7229F412">
        <w:rPr>
          <w:rFonts w:ascii="Arial Narrow" w:hAnsi="Arial Narrow" w:cs="SymbolMT"/>
          <w:color w:val="000000" w:themeColor="text1"/>
          <w:sz w:val="20"/>
          <w:szCs w:val="20"/>
        </w:rPr>
        <w:t>April</w:t>
      </w:r>
      <w:r w:rsidR="006741A0" w:rsidRPr="7229F412">
        <w:rPr>
          <w:rFonts w:ascii="Arial Narrow" w:hAnsi="Arial Narrow" w:cs="SymbolMT"/>
          <w:color w:val="000000" w:themeColor="text1"/>
          <w:sz w:val="20"/>
          <w:szCs w:val="20"/>
        </w:rPr>
        <w:t xml:space="preserve"> </w:t>
      </w:r>
      <w:r w:rsidR="002D7A9B" w:rsidRPr="7229F412">
        <w:rPr>
          <w:rFonts w:ascii="Arial Narrow" w:hAnsi="Arial Narrow" w:cs="SymbolMT"/>
          <w:color w:val="000000" w:themeColor="text1"/>
          <w:sz w:val="20"/>
          <w:szCs w:val="20"/>
        </w:rPr>
        <w:t>2022</w:t>
      </w:r>
      <w:r w:rsidR="00EE35C5" w:rsidRPr="7229F412">
        <w:rPr>
          <w:rFonts w:ascii="Arial Narrow" w:hAnsi="Arial Narrow" w:cs="SymbolMT"/>
          <w:color w:val="000000" w:themeColor="text1"/>
          <w:sz w:val="20"/>
          <w:szCs w:val="20"/>
        </w:rPr>
        <w:t>, Sensirion AG, 8712 Stäfa, Schweiz</w:t>
      </w:r>
    </w:p>
    <w:p w14:paraId="4CAC131B" w14:textId="77777777" w:rsidR="00EE35C5" w:rsidRDefault="00EE35C5" w:rsidP="00EE35C5">
      <w:pPr>
        <w:autoSpaceDE w:val="0"/>
        <w:autoSpaceDN w:val="0"/>
        <w:adjustRightInd w:val="0"/>
        <w:rPr>
          <w:rFonts w:ascii="Arial Narrow" w:hAnsi="Arial Narrow" w:cs="Arial Narrow"/>
          <w:color w:val="000000"/>
          <w:sz w:val="20"/>
          <w:szCs w:val="20"/>
        </w:rPr>
      </w:pPr>
    </w:p>
    <w:p w14:paraId="50C9F64F" w14:textId="77777777" w:rsidR="00986D54" w:rsidRDefault="00986D54" w:rsidP="00986D54">
      <w:pPr>
        <w:rPr>
          <w:rFonts w:ascii="Arial Narrow" w:hAnsi="Arial Narrow"/>
          <w:b/>
          <w:bCs/>
          <w:color w:val="000000" w:themeColor="text1"/>
          <w:sz w:val="28"/>
          <w:szCs w:val="28"/>
          <w:lang w:val="en-US"/>
        </w:rPr>
      </w:pPr>
      <w:r>
        <w:rPr>
          <w:rFonts w:ascii="Arial Narrow" w:hAnsi="Arial Narrow"/>
          <w:b/>
          <w:bCs/>
          <w:color w:val="000000" w:themeColor="text1"/>
          <w:sz w:val="28"/>
          <w:szCs w:val="28"/>
          <w:lang w:val="en-US"/>
        </w:rPr>
        <w:t xml:space="preserve">New versions of the SEN5x environmental sensor node now available </w:t>
      </w:r>
    </w:p>
    <w:p w14:paraId="5C07125F" w14:textId="77777777" w:rsidR="00EE35C5" w:rsidRPr="00E30AC3" w:rsidRDefault="00EE35C5" w:rsidP="00EE35C5">
      <w:pPr>
        <w:jc w:val="both"/>
        <w:rPr>
          <w:rFonts w:ascii="Arial Narrow" w:hAnsi="Arial Narrow"/>
          <w:b/>
          <w:sz w:val="22"/>
          <w:lang w:val="en-US"/>
        </w:rPr>
      </w:pPr>
    </w:p>
    <w:p w14:paraId="5A087706" w14:textId="77777777" w:rsidR="00986D54" w:rsidRDefault="00986D54" w:rsidP="00986D54">
      <w:pPr>
        <w:jc w:val="both"/>
        <w:rPr>
          <w:rFonts w:ascii="Arial Narrow" w:hAnsi="Arial Narrow"/>
          <w:b/>
          <w:bCs/>
          <w:sz w:val="22"/>
          <w:szCs w:val="22"/>
          <w:lang w:val="en-US"/>
        </w:rPr>
      </w:pPr>
      <w:r>
        <w:rPr>
          <w:rFonts w:ascii="Arial Narrow" w:hAnsi="Arial Narrow"/>
          <w:b/>
          <w:bCs/>
          <w:sz w:val="22"/>
          <w:szCs w:val="22"/>
          <w:lang w:val="en-US"/>
        </w:rPr>
        <w:t>Sensirion presents its SEN50 and SEN55 environmental sensing solutions for measuring relevant environmental parameters. The SEN50 and SEN55 environmental sensor nodes serve as a straightforward sensor solution platform whose simple integration can reduce time-to-market and cut costs for manufacturers of indoor air quality solutions.</w:t>
      </w:r>
    </w:p>
    <w:p w14:paraId="2DC5A63A" w14:textId="77777777" w:rsidR="006B6D47" w:rsidRDefault="006B6D47" w:rsidP="7229F412">
      <w:pPr>
        <w:jc w:val="both"/>
        <w:rPr>
          <w:rFonts w:ascii="Arial Narrow" w:hAnsi="Arial Narrow"/>
          <w:b/>
          <w:bCs/>
          <w:sz w:val="22"/>
          <w:szCs w:val="22"/>
          <w:lang w:val="en-US"/>
        </w:rPr>
      </w:pPr>
    </w:p>
    <w:p w14:paraId="06788AE6" w14:textId="4C685518" w:rsidR="00986D54" w:rsidRDefault="00986D54" w:rsidP="00986D54">
      <w:pPr>
        <w:jc w:val="both"/>
        <w:rPr>
          <w:rFonts w:ascii="Arial Narrow" w:hAnsi="Arial Narrow"/>
          <w:sz w:val="20"/>
          <w:szCs w:val="20"/>
          <w:lang w:val="en-US"/>
        </w:rPr>
      </w:pPr>
      <w:proofErr w:type="spellStart"/>
      <w:r w:rsidRPr="7229F412">
        <w:rPr>
          <w:rFonts w:ascii="Arial Narrow" w:hAnsi="Arial Narrow"/>
          <w:sz w:val="20"/>
          <w:szCs w:val="20"/>
          <w:lang w:val="en-US"/>
        </w:rPr>
        <w:t>St</w:t>
      </w:r>
      <w:r w:rsidR="00780F39">
        <w:rPr>
          <w:rFonts w:ascii="Arial Narrow" w:hAnsi="Arial Narrow"/>
          <w:sz w:val="20"/>
          <w:szCs w:val="20"/>
          <w:lang w:val="en-US"/>
        </w:rPr>
        <w:t>ä</w:t>
      </w:r>
      <w:r w:rsidRPr="7229F412">
        <w:rPr>
          <w:rFonts w:ascii="Arial Narrow" w:hAnsi="Arial Narrow"/>
          <w:sz w:val="20"/>
          <w:szCs w:val="20"/>
          <w:lang w:val="en-US"/>
        </w:rPr>
        <w:t>fa</w:t>
      </w:r>
      <w:proofErr w:type="spellEnd"/>
      <w:r w:rsidRPr="7229F412">
        <w:rPr>
          <w:rFonts w:ascii="Arial Narrow" w:hAnsi="Arial Narrow"/>
          <w:sz w:val="20"/>
          <w:szCs w:val="20"/>
          <w:lang w:val="en-US"/>
        </w:rPr>
        <w:t xml:space="preserve">, Switzerland – </w:t>
      </w:r>
      <w:r w:rsidR="00DF6F51" w:rsidRPr="7229F412">
        <w:rPr>
          <w:rFonts w:ascii="Arial Narrow" w:hAnsi="Arial Narrow"/>
          <w:sz w:val="20"/>
          <w:szCs w:val="20"/>
          <w:lang w:val="en-US"/>
        </w:rPr>
        <w:t>April</w:t>
      </w:r>
      <w:r w:rsidRPr="7229F412">
        <w:rPr>
          <w:rFonts w:ascii="Arial Narrow" w:hAnsi="Arial Narrow"/>
          <w:sz w:val="20"/>
          <w:szCs w:val="20"/>
          <w:lang w:val="en-US"/>
        </w:rPr>
        <w:t xml:space="preserve"> 2022 – Indoor air pollution inside buildings such as workplaces or homes can be harmful to breathe in and can lead to long-term health issues. Air pollution in enclosed spaces not only comes from outside air but can also be released by sources such as cleaning products and cooking. It is therefore important to maintain good indoor air quality in order to have a healthy and safe environment. Inadequate ventilation and a lack of air purification can lead to higher levels of indoor pollutants. Monitoring environmental parameters can help to indicate when ventilation or air purification is necessary by reporting the levels of relevant pollutants.</w:t>
      </w:r>
    </w:p>
    <w:p w14:paraId="2AD82D62" w14:textId="510605EE" w:rsidR="006007B7" w:rsidRDefault="006007B7" w:rsidP="00EE35C5">
      <w:pPr>
        <w:autoSpaceDE w:val="0"/>
        <w:autoSpaceDN w:val="0"/>
        <w:adjustRightInd w:val="0"/>
        <w:jc w:val="both"/>
        <w:rPr>
          <w:rFonts w:ascii="Arial Narrow" w:hAnsi="Arial Narrow" w:cs="Arial Narrow"/>
          <w:color w:val="000000"/>
          <w:sz w:val="20"/>
          <w:szCs w:val="20"/>
          <w:lang w:val="en-US"/>
        </w:rPr>
      </w:pPr>
    </w:p>
    <w:p w14:paraId="33D68185" w14:textId="7AEA2A09" w:rsidR="00986D54" w:rsidRDefault="00184B68" w:rsidP="00986D54">
      <w:pPr>
        <w:autoSpaceDE w:val="0"/>
        <w:autoSpaceDN w:val="0"/>
        <w:adjustRightInd w:val="0"/>
        <w:jc w:val="both"/>
        <w:rPr>
          <w:rFonts w:ascii="Arial Narrow" w:hAnsi="Arial Narrow"/>
          <w:sz w:val="20"/>
          <w:szCs w:val="20"/>
          <w:lang w:val="en-US"/>
        </w:rPr>
      </w:pPr>
      <w:r w:rsidRPr="0019249E">
        <w:rPr>
          <w:rFonts w:ascii="Arial Narrow" w:hAnsi="Arial Narrow"/>
          <w:noProof/>
          <w:sz w:val="20"/>
          <w:szCs w:val="20"/>
          <w:highlight w:val="lightGray"/>
          <w:lang w:val="en-US"/>
        </w:rPr>
        <mc:AlternateContent>
          <mc:Choice Requires="wps">
            <w:drawing>
              <wp:anchor distT="45720" distB="45720" distL="114300" distR="114300" simplePos="0" relativeHeight="251658241" behindDoc="0" locked="0" layoutInCell="1" allowOverlap="1" wp14:anchorId="3B44801D" wp14:editId="47E0AAE9">
                <wp:simplePos x="0" y="0"/>
                <wp:positionH relativeFrom="column">
                  <wp:posOffset>-93980</wp:posOffset>
                </wp:positionH>
                <wp:positionV relativeFrom="paragraph">
                  <wp:posOffset>1029970</wp:posOffset>
                </wp:positionV>
                <wp:extent cx="1511935" cy="1404620"/>
                <wp:effectExtent l="0" t="0" r="0" b="95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935" cy="1404620"/>
                        </a:xfrm>
                        <a:prstGeom prst="rect">
                          <a:avLst/>
                        </a:prstGeom>
                        <a:solidFill>
                          <a:srgbClr val="FFFFFF"/>
                        </a:solidFill>
                        <a:ln w="9525">
                          <a:noFill/>
                          <a:miter lim="800000"/>
                          <a:headEnd/>
                          <a:tailEnd/>
                        </a:ln>
                      </wps:spPr>
                      <wps:txbx>
                        <w:txbxContent>
                          <w:p w14:paraId="504E0A1C" w14:textId="77777777" w:rsidR="006007B7" w:rsidRPr="00314003" w:rsidRDefault="006007B7" w:rsidP="006007B7">
                            <w:pPr>
                              <w:rPr>
                                <w:rFonts w:ascii="Arial Narrow" w:hAnsi="Arial Narrow"/>
                                <w:sz w:val="16"/>
                                <w:szCs w:val="16"/>
                                <w:lang w:val="fr-CH"/>
                              </w:rPr>
                            </w:pPr>
                            <w:r w:rsidRPr="00314003">
                              <w:rPr>
                                <w:rFonts w:ascii="Arial Narrow" w:hAnsi="Arial Narrow"/>
                                <w:sz w:val="16"/>
                                <w:szCs w:val="16"/>
                                <w:lang w:val="fr-CH"/>
                              </w:rPr>
                              <w:t xml:space="preserve">SEN5x </w:t>
                            </w:r>
                            <w:proofErr w:type="spellStart"/>
                            <w:r w:rsidRPr="00314003">
                              <w:rPr>
                                <w:rFonts w:ascii="Arial Narrow" w:hAnsi="Arial Narrow"/>
                                <w:sz w:val="16"/>
                                <w:szCs w:val="16"/>
                                <w:lang w:val="fr-CH"/>
                              </w:rPr>
                              <w:t>environmental</w:t>
                            </w:r>
                            <w:proofErr w:type="spellEnd"/>
                            <w:r w:rsidRPr="00314003">
                              <w:rPr>
                                <w:rFonts w:ascii="Arial Narrow" w:hAnsi="Arial Narrow"/>
                                <w:sz w:val="16"/>
                                <w:szCs w:val="16"/>
                                <w:lang w:val="fr-CH"/>
                              </w:rPr>
                              <w:t xml:space="preserve"> </w:t>
                            </w:r>
                            <w:proofErr w:type="spellStart"/>
                            <w:r w:rsidRPr="00314003">
                              <w:rPr>
                                <w:rFonts w:ascii="Arial Narrow" w:hAnsi="Arial Narrow"/>
                                <w:sz w:val="16"/>
                                <w:szCs w:val="16"/>
                                <w:lang w:val="fr-CH"/>
                              </w:rPr>
                              <w:t>se</w:t>
                            </w:r>
                            <w:r>
                              <w:rPr>
                                <w:rFonts w:ascii="Arial Narrow" w:hAnsi="Arial Narrow"/>
                                <w:sz w:val="16"/>
                                <w:szCs w:val="16"/>
                                <w:lang w:val="fr-CH"/>
                              </w:rPr>
                              <w:t>nsor</w:t>
                            </w:r>
                            <w:proofErr w:type="spellEnd"/>
                            <w:r>
                              <w:rPr>
                                <w:rFonts w:ascii="Arial Narrow" w:hAnsi="Arial Narrow"/>
                                <w:sz w:val="16"/>
                                <w:szCs w:val="16"/>
                                <w:lang w:val="fr-CH"/>
                              </w:rPr>
                              <w:t xml:space="preserve"> </w:t>
                            </w:r>
                            <w:proofErr w:type="spellStart"/>
                            <w:r>
                              <w:rPr>
                                <w:rFonts w:ascii="Arial Narrow" w:hAnsi="Arial Narrow"/>
                                <w:sz w:val="16"/>
                                <w:szCs w:val="16"/>
                                <w:lang w:val="fr-CH"/>
                              </w:rPr>
                              <w:t>node</w:t>
                            </w:r>
                            <w:proofErr w:type="spellEnd"/>
                            <w:r w:rsidRPr="00314003">
                              <w:rPr>
                                <w:rFonts w:ascii="Arial Narrow" w:hAnsi="Arial Narrow"/>
                                <w:sz w:val="16"/>
                                <w:szCs w:val="16"/>
                                <w:lang w:val="fr-CH"/>
                              </w:rPr>
                              <w:br/>
                              <w:t>Source: Sensirion AG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B44801D" id="_x0000_t202" coordsize="21600,21600" o:spt="202" path="m,l,21600r21600,l21600,xe">
                <v:stroke joinstyle="miter"/>
                <v:path gradientshapeok="t" o:connecttype="rect"/>
              </v:shapetype>
              <v:shape id="Text Box 2" o:spid="_x0000_s1026" type="#_x0000_t202" style="position:absolute;left:0;text-align:left;margin-left:-7.4pt;margin-top:81.1pt;width:119.05pt;height:110.6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" stroked="f">
                <v:textbox style="mso-fit-shape-to-text:t">
                  <w:txbxContent>
                    <w:p w14:paraId="504E0A1C" w14:textId="77777777" w:rsidR="006007B7" w:rsidRPr="00314003" w:rsidRDefault="006007B7" w:rsidP="006007B7">
                      <w:pPr>
                        <w:rPr>
                          <w:rFonts w:ascii="Arial Narrow" w:hAnsi="Arial Narrow"/>
                          <w:sz w:val="16"/>
                          <w:szCs w:val="16"/>
                          <w:lang w:val="fr-CH"/>
                        </w:rPr>
                      </w:pPr>
                      <w:r w:rsidRPr="00314003">
                        <w:rPr>
                          <w:rFonts w:ascii="Arial Narrow" w:hAnsi="Arial Narrow"/>
                          <w:sz w:val="16"/>
                          <w:szCs w:val="16"/>
                          <w:lang w:val="fr-CH"/>
                        </w:rPr>
                        <w:t xml:space="preserve">SEN5x </w:t>
                      </w:r>
                      <w:proofErr w:type="spellStart"/>
                      <w:r w:rsidRPr="00314003">
                        <w:rPr>
                          <w:rFonts w:ascii="Arial Narrow" w:hAnsi="Arial Narrow"/>
                          <w:sz w:val="16"/>
                          <w:szCs w:val="16"/>
                          <w:lang w:val="fr-CH"/>
                        </w:rPr>
                        <w:t>environmental</w:t>
                      </w:r>
                      <w:proofErr w:type="spellEnd"/>
                      <w:r w:rsidRPr="00314003">
                        <w:rPr>
                          <w:rFonts w:ascii="Arial Narrow" w:hAnsi="Arial Narrow"/>
                          <w:sz w:val="16"/>
                          <w:szCs w:val="16"/>
                          <w:lang w:val="fr-CH"/>
                        </w:rPr>
                        <w:t xml:space="preserve"> </w:t>
                      </w:r>
                      <w:proofErr w:type="spellStart"/>
                      <w:r w:rsidRPr="00314003">
                        <w:rPr>
                          <w:rFonts w:ascii="Arial Narrow" w:hAnsi="Arial Narrow"/>
                          <w:sz w:val="16"/>
                          <w:szCs w:val="16"/>
                          <w:lang w:val="fr-CH"/>
                        </w:rPr>
                        <w:t>se</w:t>
                      </w:r>
                      <w:r>
                        <w:rPr>
                          <w:rFonts w:ascii="Arial Narrow" w:hAnsi="Arial Narrow"/>
                          <w:sz w:val="16"/>
                          <w:szCs w:val="16"/>
                          <w:lang w:val="fr-CH"/>
                        </w:rPr>
                        <w:t>nsor</w:t>
                      </w:r>
                      <w:proofErr w:type="spellEnd"/>
                      <w:r>
                        <w:rPr>
                          <w:rFonts w:ascii="Arial Narrow" w:hAnsi="Arial Narrow"/>
                          <w:sz w:val="16"/>
                          <w:szCs w:val="16"/>
                          <w:lang w:val="fr-CH"/>
                        </w:rPr>
                        <w:t xml:space="preserve"> </w:t>
                      </w:r>
                      <w:proofErr w:type="spellStart"/>
                      <w:r>
                        <w:rPr>
                          <w:rFonts w:ascii="Arial Narrow" w:hAnsi="Arial Narrow"/>
                          <w:sz w:val="16"/>
                          <w:szCs w:val="16"/>
                          <w:lang w:val="fr-CH"/>
                        </w:rPr>
                        <w:t>node</w:t>
                      </w:r>
                      <w:proofErr w:type="spellEnd"/>
                      <w:r w:rsidRPr="00314003">
                        <w:rPr>
                          <w:rFonts w:ascii="Arial Narrow" w:hAnsi="Arial Narrow"/>
                          <w:sz w:val="16"/>
                          <w:szCs w:val="16"/>
                          <w:lang w:val="fr-CH"/>
                        </w:rPr>
                        <w:br/>
                        <w:t>Source: Sensirion AG</w:t>
                      </w:r>
                    </w:p>
                  </w:txbxContent>
                </v:textbox>
                <w10:wrap type="square"/>
              </v:shape>
            </w:pict>
          </mc:Fallback>
        </mc:AlternateContent>
      </w:r>
      <w:r w:rsidR="006007B7" w:rsidRPr="007A6F2E">
        <w:rPr>
          <w:rFonts w:ascii="Arial Narrow" w:hAnsi="Arial Narrow"/>
          <w:noProof/>
          <w:sz w:val="20"/>
          <w:szCs w:val="20"/>
        </w:rPr>
        <w:drawing>
          <wp:anchor distT="0" distB="0" distL="114300" distR="114300" simplePos="0" relativeHeight="251658240" behindDoc="0" locked="0" layoutInCell="1" allowOverlap="1" wp14:anchorId="7149767B" wp14:editId="09D187C3">
            <wp:simplePos x="0" y="0"/>
            <wp:positionH relativeFrom="column">
              <wp:posOffset>635</wp:posOffset>
            </wp:positionH>
            <wp:positionV relativeFrom="paragraph">
              <wp:posOffset>143972</wp:posOffset>
            </wp:positionV>
            <wp:extent cx="1417955" cy="885825"/>
            <wp:effectExtent l="0" t="0" r="0" b="0"/>
            <wp:wrapSquare wrapText="bothSides"/>
            <wp:docPr id="3" name="Picture 3" descr="A picture containing text, electron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electronics&#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1417955" cy="88582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sidR="00986D54">
        <w:rPr>
          <w:rFonts w:ascii="Arial Narrow" w:hAnsi="Arial Narrow"/>
          <w:sz w:val="20"/>
          <w:szCs w:val="20"/>
          <w:lang w:val="en-US"/>
        </w:rPr>
        <w:t>Sensirion’s</w:t>
      </w:r>
      <w:proofErr w:type="spellEnd"/>
      <w:r w:rsidR="00986D54">
        <w:rPr>
          <w:rFonts w:ascii="Arial Narrow" w:hAnsi="Arial Narrow"/>
          <w:sz w:val="20"/>
          <w:szCs w:val="20"/>
          <w:lang w:val="en-US"/>
        </w:rPr>
        <w:t xml:space="preserve"> environmental sensor nodes are designed for use in indoor air quality applications.</w:t>
      </w:r>
      <w:r w:rsidR="00986D54">
        <w:rPr>
          <w:rFonts w:ascii="Arial Narrow" w:hAnsi="Arial Narrow"/>
          <w:sz w:val="22"/>
          <w:szCs w:val="22"/>
          <w:lang w:val="en-US"/>
        </w:rPr>
        <w:t xml:space="preserve"> </w:t>
      </w:r>
      <w:r w:rsidR="00986D54">
        <w:rPr>
          <w:rFonts w:ascii="Arial Narrow" w:hAnsi="Arial Narrow"/>
          <w:sz w:val="20"/>
          <w:szCs w:val="20"/>
          <w:lang w:val="en-US"/>
        </w:rPr>
        <w:t xml:space="preserve">The SEN50 environmental node is part of the SEN5x series and represents a straightforward sensor solution platform for the accurate measurement of particulate matter. In addition to particulate matter, the SEN55 </w:t>
      </w:r>
      <w:proofErr w:type="gramStart"/>
      <w:r w:rsidR="00986D54">
        <w:rPr>
          <w:rFonts w:ascii="Arial Narrow" w:hAnsi="Arial Narrow"/>
          <w:sz w:val="20"/>
          <w:szCs w:val="20"/>
          <w:lang w:val="en-US"/>
        </w:rPr>
        <w:t>is able to</w:t>
      </w:r>
      <w:proofErr w:type="gramEnd"/>
      <w:r w:rsidR="00986D54">
        <w:rPr>
          <w:rFonts w:ascii="Arial Narrow" w:hAnsi="Arial Narrow"/>
          <w:sz w:val="20"/>
          <w:szCs w:val="20"/>
          <w:lang w:val="en-US"/>
        </w:rPr>
        <w:t xml:space="preserve"> detect other environmental parameters, such as volatile organic compounds (VOCs) and oxidizing gases (NO</w:t>
      </w:r>
      <w:r w:rsidR="00986D54" w:rsidRPr="00F82E79">
        <w:rPr>
          <w:rFonts w:ascii="Arial Narrow" w:hAnsi="Arial Narrow"/>
          <w:sz w:val="20"/>
          <w:szCs w:val="20"/>
          <w:vertAlign w:val="subscript"/>
          <w:lang w:val="en-US"/>
        </w:rPr>
        <w:t>x</w:t>
      </w:r>
      <w:r w:rsidR="00986D54">
        <w:rPr>
          <w:rFonts w:ascii="Arial Narrow" w:hAnsi="Arial Narrow"/>
          <w:sz w:val="20"/>
          <w:szCs w:val="20"/>
          <w:lang w:val="en-US"/>
        </w:rPr>
        <w:t xml:space="preserve">), as well as humidity and temperature. </w:t>
      </w:r>
      <w:proofErr w:type="spellStart"/>
      <w:r w:rsidR="00986D54">
        <w:rPr>
          <w:rFonts w:ascii="Arial Narrow" w:hAnsi="Arial Narrow"/>
          <w:sz w:val="20"/>
          <w:szCs w:val="20"/>
          <w:lang w:val="en-US"/>
        </w:rPr>
        <w:t>Sensirion’s</w:t>
      </w:r>
      <w:proofErr w:type="spellEnd"/>
      <w:r w:rsidR="00986D54">
        <w:rPr>
          <w:rFonts w:ascii="Arial Narrow" w:hAnsi="Arial Narrow"/>
          <w:sz w:val="20"/>
          <w:szCs w:val="20"/>
          <w:lang w:val="en-US"/>
        </w:rPr>
        <w:t xml:space="preserve"> algorithms enable straightforward integration into various applications. The implemented engine known as Sensirion Temperature Acceleration Routine (STAR) accelerates the device’s response to ambient temperature changes by a factor of two to three. This, together with a temperature compensation engine, provides a better user experience and more accurate measurements to end-users. Device manufacturers therefore save valuable project time and personnel resources. End customers receive reliable air quality measurement and can benefit from an improved indoor environment with better health and comfort. </w:t>
      </w:r>
    </w:p>
    <w:p w14:paraId="0D4D131D" w14:textId="4B484D2E" w:rsidR="006007B7" w:rsidRDefault="006007B7" w:rsidP="00EE35C5">
      <w:pPr>
        <w:autoSpaceDE w:val="0"/>
        <w:autoSpaceDN w:val="0"/>
        <w:adjustRightInd w:val="0"/>
        <w:jc w:val="both"/>
        <w:rPr>
          <w:rFonts w:ascii="Arial Narrow" w:hAnsi="Arial Narrow" w:cs="Arial Narrow"/>
          <w:color w:val="000000"/>
          <w:sz w:val="20"/>
          <w:szCs w:val="20"/>
          <w:lang w:val="en-US"/>
        </w:rPr>
      </w:pPr>
    </w:p>
    <w:p w14:paraId="259FE59C" w14:textId="77777777" w:rsidR="00986D54" w:rsidRDefault="00986D54" w:rsidP="00986D54">
      <w:pPr>
        <w:autoSpaceDE w:val="0"/>
        <w:autoSpaceDN w:val="0"/>
        <w:adjustRightInd w:val="0"/>
        <w:jc w:val="both"/>
        <w:rPr>
          <w:rFonts w:ascii="Arial Narrow" w:hAnsi="Arial Narrow" w:cs="Arial Narrow"/>
          <w:color w:val="000000"/>
          <w:sz w:val="20"/>
          <w:szCs w:val="20"/>
          <w:lang w:val="en-US"/>
        </w:rPr>
      </w:pPr>
      <w:r>
        <w:rPr>
          <w:rFonts w:ascii="Arial Narrow" w:hAnsi="Arial Narrow" w:cs="Arial Narrow"/>
          <w:color w:val="000000" w:themeColor="text1"/>
          <w:sz w:val="20"/>
          <w:szCs w:val="20"/>
          <w:lang w:val="en-US"/>
        </w:rPr>
        <w:t>“Built on highly reliable and advanced environmental sensors, Sensirion has developed the SEN5x environmental sensor node to provide a fast and straightforward integration into indoor air quality applications. With the SEN50 and SEN55, we offer new versions to fulfill our customers’ needs and continue our efforts to lead the journey in environmental sensing solutions,”</w:t>
      </w:r>
      <w:r>
        <w:rPr>
          <w:rFonts w:ascii="Arial Narrow" w:hAnsi="Arial Narrow"/>
          <w:sz w:val="20"/>
          <w:szCs w:val="20"/>
          <w:lang w:val="en-US"/>
        </w:rPr>
        <w:t xml:space="preserve"> says Antonio Rubino, Environmental Sensor Node Product Manager at Sensirion.</w:t>
      </w:r>
    </w:p>
    <w:p w14:paraId="2EC483B6" w14:textId="77777777" w:rsidR="00986D54" w:rsidRDefault="00986D54" w:rsidP="00986D54">
      <w:pPr>
        <w:autoSpaceDE w:val="0"/>
        <w:autoSpaceDN w:val="0"/>
        <w:adjustRightInd w:val="0"/>
        <w:jc w:val="both"/>
        <w:rPr>
          <w:rFonts w:ascii="Arial Narrow" w:hAnsi="Arial Narrow" w:cs="Arial Narrow"/>
          <w:color w:val="000000"/>
          <w:sz w:val="20"/>
          <w:szCs w:val="20"/>
          <w:lang w:val="en-US"/>
        </w:rPr>
      </w:pPr>
    </w:p>
    <w:p w14:paraId="32E20E1B" w14:textId="77777777" w:rsidR="00644C67" w:rsidRDefault="00644C67" w:rsidP="00986D54">
      <w:pPr>
        <w:autoSpaceDE w:val="0"/>
        <w:autoSpaceDN w:val="0"/>
        <w:adjustRightInd w:val="0"/>
        <w:jc w:val="both"/>
        <w:rPr>
          <w:rFonts w:ascii="Arial Narrow" w:hAnsi="Arial Narrow" w:cs="Arial Narrow"/>
          <w:color w:val="000000"/>
          <w:sz w:val="20"/>
          <w:szCs w:val="20"/>
          <w:lang w:val="en-US"/>
        </w:rPr>
      </w:pPr>
    </w:p>
    <w:p w14:paraId="43FD9F21" w14:textId="77777777" w:rsidR="00986D54" w:rsidRDefault="00986D54" w:rsidP="00986D54">
      <w:pPr>
        <w:autoSpaceDE w:val="0"/>
        <w:autoSpaceDN w:val="0"/>
        <w:adjustRightInd w:val="0"/>
        <w:jc w:val="both"/>
        <w:rPr>
          <w:rFonts w:ascii="Arial Narrow" w:hAnsi="Arial Narrow" w:cs="Arial Narrow"/>
          <w:color w:val="000000"/>
          <w:sz w:val="20"/>
          <w:szCs w:val="20"/>
          <w:lang w:val="en-US"/>
        </w:rPr>
      </w:pPr>
      <w:r>
        <w:rPr>
          <w:rFonts w:ascii="Arial Narrow" w:hAnsi="Arial Narrow" w:cs="Arial Narrow"/>
          <w:color w:val="000000"/>
          <w:sz w:val="20"/>
          <w:szCs w:val="20"/>
          <w:lang w:val="en-US"/>
        </w:rPr>
        <w:t xml:space="preserve">Learn more about </w:t>
      </w:r>
      <w:proofErr w:type="spellStart"/>
      <w:r>
        <w:rPr>
          <w:rFonts w:ascii="Arial Narrow" w:hAnsi="Arial Narrow" w:cs="Arial Narrow"/>
          <w:color w:val="000000"/>
          <w:sz w:val="20"/>
          <w:szCs w:val="20"/>
          <w:lang w:val="en-US"/>
        </w:rPr>
        <w:t>Sensirion’s</w:t>
      </w:r>
      <w:proofErr w:type="spellEnd"/>
      <w:r>
        <w:rPr>
          <w:rFonts w:ascii="Arial Narrow" w:hAnsi="Arial Narrow" w:cs="Arial Narrow"/>
          <w:color w:val="000000"/>
          <w:sz w:val="20"/>
          <w:szCs w:val="20"/>
          <w:lang w:val="en-US"/>
        </w:rPr>
        <w:t xml:space="preserve"> SEN50 and SEN55 environmental sensor nodes </w:t>
      </w:r>
      <w:hyperlink r:id="rId10" w:history="1">
        <w:r>
          <w:rPr>
            <w:rStyle w:val="Hyperlink"/>
            <w:rFonts w:ascii="Arial Narrow" w:hAnsi="Arial Narrow" w:cs="Arial Narrow"/>
            <w:sz w:val="20"/>
            <w:szCs w:val="20"/>
            <w:lang w:val="en-US"/>
          </w:rPr>
          <w:t>here</w:t>
        </w:r>
      </w:hyperlink>
      <w:r>
        <w:rPr>
          <w:rFonts w:ascii="Arial Narrow" w:hAnsi="Arial Narrow" w:cs="Arial Narrow"/>
          <w:color w:val="000000"/>
          <w:sz w:val="20"/>
          <w:szCs w:val="20"/>
          <w:lang w:val="en-US"/>
        </w:rPr>
        <w:t xml:space="preserve">. </w:t>
      </w:r>
    </w:p>
    <w:p w14:paraId="162694CC" w14:textId="15F57628" w:rsidR="006007B7" w:rsidRDefault="006007B7" w:rsidP="00EE35C5">
      <w:pPr>
        <w:autoSpaceDE w:val="0"/>
        <w:autoSpaceDN w:val="0"/>
        <w:adjustRightInd w:val="0"/>
        <w:jc w:val="both"/>
        <w:rPr>
          <w:rFonts w:ascii="Arial Narrow" w:hAnsi="Arial Narrow" w:cs="Arial Narrow"/>
          <w:color w:val="000000"/>
          <w:sz w:val="20"/>
          <w:szCs w:val="20"/>
          <w:lang w:val="en-US"/>
        </w:rPr>
      </w:pPr>
    </w:p>
    <w:p w14:paraId="027B0FB1" w14:textId="77777777" w:rsidR="006007B7" w:rsidRPr="00E30AC3" w:rsidRDefault="006007B7" w:rsidP="00EE35C5">
      <w:pPr>
        <w:autoSpaceDE w:val="0"/>
        <w:autoSpaceDN w:val="0"/>
        <w:adjustRightInd w:val="0"/>
        <w:jc w:val="both"/>
        <w:rPr>
          <w:rFonts w:ascii="Arial Narrow" w:hAnsi="Arial Narrow" w:cs="Arial Narrow"/>
          <w:color w:val="000000"/>
          <w:sz w:val="20"/>
          <w:szCs w:val="20"/>
          <w:lang w:val="en-US"/>
        </w:rPr>
      </w:pPr>
    </w:p>
    <w:p w14:paraId="0D6DBE04" w14:textId="77777777" w:rsidR="006741A0" w:rsidRPr="004C0008" w:rsidRDefault="006741A0" w:rsidP="006741A0">
      <w:pPr>
        <w:pBdr>
          <w:top w:val="single" w:sz="4" w:space="5" w:color="auto"/>
        </w:pBdr>
        <w:spacing w:after="120"/>
        <w:rPr>
          <w:rFonts w:ascii="Arial Narrow" w:hAnsi="Arial Narrow" w:cs="Arial"/>
          <w:b/>
          <w:color w:val="000000"/>
          <w:sz w:val="20"/>
          <w:szCs w:val="20"/>
          <w:lang w:val="en-US"/>
        </w:rPr>
      </w:pPr>
      <w:r w:rsidRPr="006416F5">
        <w:rPr>
          <w:rFonts w:ascii="Arial Narrow" w:hAnsi="Arial Narrow"/>
          <w:b/>
          <w:bCs/>
          <w:color w:val="000000"/>
          <w:sz w:val="20"/>
          <w:szCs w:val="20"/>
          <w:lang w:val="en-US"/>
        </w:rPr>
        <w:t xml:space="preserve">About Sensirion – Experts </w:t>
      </w:r>
      <w:r>
        <w:rPr>
          <w:rFonts w:ascii="Arial Narrow" w:hAnsi="Arial Narrow"/>
          <w:b/>
          <w:bCs/>
          <w:color w:val="000000"/>
          <w:sz w:val="20"/>
          <w:szCs w:val="20"/>
          <w:lang w:val="en-US"/>
        </w:rPr>
        <w:t>for</w:t>
      </w:r>
      <w:r w:rsidRPr="006416F5">
        <w:rPr>
          <w:rFonts w:ascii="Arial Narrow" w:hAnsi="Arial Narrow"/>
          <w:b/>
          <w:bCs/>
          <w:color w:val="000000"/>
          <w:sz w:val="20"/>
          <w:szCs w:val="20"/>
          <w:lang w:val="en-US"/>
        </w:rPr>
        <w:t xml:space="preserve"> Environmental and Flow Sensor Solutions</w:t>
      </w:r>
    </w:p>
    <w:p w14:paraId="6485FDF2" w14:textId="435E4C82" w:rsidR="00EE35C5" w:rsidRPr="00C50F03" w:rsidRDefault="00C50F03" w:rsidP="00EE35C5">
      <w:pPr>
        <w:rPr>
          <w:rFonts w:ascii="Arial Narrow" w:hAnsi="Arial Narrow" w:cs="SymbolMT"/>
          <w:color w:val="000000"/>
          <w:sz w:val="20"/>
          <w:szCs w:val="20"/>
          <w:lang w:val="en-US"/>
        </w:rPr>
      </w:pPr>
      <w:r w:rsidRPr="00C50F03">
        <w:rPr>
          <w:rFonts w:ascii="Arial Narrow" w:hAnsi="Arial Narrow" w:cs="SymbolMT"/>
          <w:color w:val="000000"/>
          <w:sz w:val="20"/>
          <w:szCs w:val="20"/>
          <w:lang w:val="en-US"/>
        </w:rPr>
        <w:t xml:space="preserve">Sensirion is one of the world’s leading developers and manufacturers of sensors and sensor solutions that improve efficiency, health, </w:t>
      </w:r>
      <w:r w:rsidR="00E30AC3" w:rsidRPr="00C50F03">
        <w:rPr>
          <w:rFonts w:ascii="Arial Narrow" w:hAnsi="Arial Narrow" w:cs="SymbolMT"/>
          <w:color w:val="000000"/>
          <w:sz w:val="20"/>
          <w:szCs w:val="20"/>
          <w:lang w:val="en-US"/>
        </w:rPr>
        <w:t>safety,</w:t>
      </w:r>
      <w:r w:rsidRPr="00C50F03">
        <w:rPr>
          <w:rFonts w:ascii="Arial Narrow" w:hAnsi="Arial Narrow" w:cs="SymbolMT"/>
          <w:color w:val="000000"/>
          <w:sz w:val="20"/>
          <w:szCs w:val="20"/>
          <w:lang w:val="en-US"/>
        </w:rPr>
        <w:t xml:space="preserve"> and comfort. Founded in 1998, Sensirion now employs around 1</w:t>
      </w:r>
      <w:r w:rsidR="00E30AC3">
        <w:rPr>
          <w:rFonts w:ascii="Arial Narrow" w:hAnsi="Arial Narrow" w:cs="SymbolMT"/>
          <w:color w:val="000000"/>
          <w:sz w:val="20"/>
          <w:szCs w:val="20"/>
          <w:lang w:val="en-US"/>
        </w:rPr>
        <w:t>’</w:t>
      </w:r>
      <w:r w:rsidRPr="00C50F03">
        <w:rPr>
          <w:rFonts w:ascii="Arial Narrow" w:hAnsi="Arial Narrow" w:cs="SymbolMT"/>
          <w:color w:val="000000"/>
          <w:sz w:val="20"/>
          <w:szCs w:val="20"/>
          <w:lang w:val="en-US"/>
        </w:rPr>
        <w:t xml:space="preserve">000 people at its headquarters in </w:t>
      </w:r>
      <w:proofErr w:type="spellStart"/>
      <w:r w:rsidRPr="00C50F03">
        <w:rPr>
          <w:rFonts w:ascii="Arial Narrow" w:hAnsi="Arial Narrow" w:cs="SymbolMT"/>
          <w:color w:val="000000"/>
          <w:sz w:val="20"/>
          <w:szCs w:val="20"/>
          <w:lang w:val="en-US"/>
        </w:rPr>
        <w:t>Stäfa</w:t>
      </w:r>
      <w:proofErr w:type="spellEnd"/>
      <w:r w:rsidRPr="00C50F03">
        <w:rPr>
          <w:rFonts w:ascii="Arial Narrow" w:hAnsi="Arial Narrow" w:cs="SymbolMT"/>
          <w:color w:val="000000"/>
          <w:sz w:val="20"/>
          <w:szCs w:val="20"/>
          <w:lang w:val="en-US"/>
        </w:rPr>
        <w:t>, Switzerland and in numerous international subsidiaries. Sensirion sensors can be used to measure a wide range of environmental parameters and liquid flow rates precisely and reliably. The company’s aim is to make the world smarter with pioneering sensor technology. As a pioneer in innovation, Sensirion develops solutions for the specific needs of customers and partners from the automotive, industrial, medical technology and consumer electronics markets, as well as high-quality products for cost-efficient mass production. More information and current key figures at www.sensirion.com.</w:t>
      </w:r>
    </w:p>
    <w:p w14:paraId="04FC24D1" w14:textId="2A770CCF" w:rsidR="00D87179" w:rsidRPr="00C50F03" w:rsidRDefault="00D87179">
      <w:pPr>
        <w:rPr>
          <w:rFonts w:ascii="Arial" w:hAnsi="Arial" w:cs="Arial"/>
          <w:b/>
          <w:bCs/>
          <w:lang w:val="en-US"/>
        </w:rPr>
      </w:pPr>
    </w:p>
    <w:sectPr w:rsidR="00D87179" w:rsidRPr="00C50F03">
      <w:head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DB26A" w14:textId="77777777" w:rsidR="00C574F3" w:rsidRDefault="00C574F3" w:rsidP="00EE35C5">
      <w:r>
        <w:separator/>
      </w:r>
    </w:p>
  </w:endnote>
  <w:endnote w:type="continuationSeparator" w:id="0">
    <w:p w14:paraId="3FBB9B82" w14:textId="77777777" w:rsidR="00C574F3" w:rsidRDefault="00C574F3" w:rsidP="00EE35C5">
      <w:r>
        <w:continuationSeparator/>
      </w:r>
    </w:p>
  </w:endnote>
  <w:endnote w:type="continuationNotice" w:id="1">
    <w:p w14:paraId="73F6E889" w14:textId="77777777" w:rsidR="00C574F3" w:rsidRDefault="00C574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MT">
    <w:charset w:val="00"/>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342EF" w14:textId="77777777" w:rsidR="00C574F3" w:rsidRDefault="00C574F3" w:rsidP="00EE35C5">
      <w:r>
        <w:separator/>
      </w:r>
    </w:p>
  </w:footnote>
  <w:footnote w:type="continuationSeparator" w:id="0">
    <w:p w14:paraId="48D8CEE0" w14:textId="77777777" w:rsidR="00C574F3" w:rsidRDefault="00C574F3" w:rsidP="00EE35C5">
      <w:r>
        <w:continuationSeparator/>
      </w:r>
    </w:p>
  </w:footnote>
  <w:footnote w:type="continuationNotice" w:id="1">
    <w:p w14:paraId="54825CE0" w14:textId="77777777" w:rsidR="00C574F3" w:rsidRDefault="00C574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7940" w14:textId="4EB2E014" w:rsidR="00EE35C5" w:rsidRDefault="00EE35C5" w:rsidP="00EE35C5">
    <w:pPr>
      <w:pStyle w:val="Header"/>
      <w:jc w:val="right"/>
    </w:pPr>
    <w:r>
      <w:rPr>
        <w:noProof/>
        <w:lang w:val="en-US" w:eastAsia="zh-CN"/>
      </w:rPr>
      <w:drawing>
        <wp:anchor distT="0" distB="0" distL="114300" distR="114300" simplePos="0" relativeHeight="251658240" behindDoc="0" locked="0" layoutInCell="1" allowOverlap="1" wp14:anchorId="3F4B38A8" wp14:editId="3D95D7CA">
          <wp:simplePos x="0" y="0"/>
          <wp:positionH relativeFrom="column">
            <wp:posOffset>4208780</wp:posOffset>
          </wp:positionH>
          <wp:positionV relativeFrom="paragraph">
            <wp:posOffset>219075</wp:posOffset>
          </wp:positionV>
          <wp:extent cx="1544955" cy="147955"/>
          <wp:effectExtent l="0" t="0" r="0" b="4445"/>
          <wp:wrapThrough wrapText="bothSides">
            <wp:wrapPolygon edited="0">
              <wp:start x="0" y="0"/>
              <wp:lineTo x="0" y="19468"/>
              <wp:lineTo x="21307" y="19468"/>
              <wp:lineTo x="21307" y="0"/>
              <wp:lineTo x="0" y="0"/>
            </wp:wrapPolygon>
          </wp:wrapThrough>
          <wp:docPr id="2" name="Picture 2" descr="C:\Users\pseidel\AppData\Local\Microsoft\Windows\INetCache\Content.Word\Sensirion_Logo_RGB_gre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seidel\AppData\Local\Microsoft\Windows\INetCache\Content.Word\Sensirion_Logo_RGB_gree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4955" cy="14795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861"/>
    <w:rsid w:val="0000413F"/>
    <w:rsid w:val="00026D5D"/>
    <w:rsid w:val="000307D5"/>
    <w:rsid w:val="000315FC"/>
    <w:rsid w:val="00032462"/>
    <w:rsid w:val="000325D5"/>
    <w:rsid w:val="000327C4"/>
    <w:rsid w:val="0003488D"/>
    <w:rsid w:val="00045616"/>
    <w:rsid w:val="000873AF"/>
    <w:rsid w:val="00087FBE"/>
    <w:rsid w:val="000919AB"/>
    <w:rsid w:val="000A0F6A"/>
    <w:rsid w:val="000B4F93"/>
    <w:rsid w:val="000C0CDC"/>
    <w:rsid w:val="000D2BBF"/>
    <w:rsid w:val="000E0F2A"/>
    <w:rsid w:val="000E1394"/>
    <w:rsid w:val="00134C5E"/>
    <w:rsid w:val="001813EF"/>
    <w:rsid w:val="00184B68"/>
    <w:rsid w:val="001873F1"/>
    <w:rsid w:val="00194EBE"/>
    <w:rsid w:val="001D0A79"/>
    <w:rsid w:val="001D49E3"/>
    <w:rsid w:val="001E3135"/>
    <w:rsid w:val="001F7B83"/>
    <w:rsid w:val="002135AE"/>
    <w:rsid w:val="0023047A"/>
    <w:rsid w:val="00230C54"/>
    <w:rsid w:val="002403F5"/>
    <w:rsid w:val="00272A02"/>
    <w:rsid w:val="00276746"/>
    <w:rsid w:val="002906C9"/>
    <w:rsid w:val="002A1ED2"/>
    <w:rsid w:val="002A2A4F"/>
    <w:rsid w:val="002A54F0"/>
    <w:rsid w:val="002A6CFA"/>
    <w:rsid w:val="002A78EE"/>
    <w:rsid w:val="002B691B"/>
    <w:rsid w:val="002C248A"/>
    <w:rsid w:val="002C7A25"/>
    <w:rsid w:val="002D7A9B"/>
    <w:rsid w:val="002E1579"/>
    <w:rsid w:val="002E3601"/>
    <w:rsid w:val="00306440"/>
    <w:rsid w:val="003467B7"/>
    <w:rsid w:val="00366252"/>
    <w:rsid w:val="00370484"/>
    <w:rsid w:val="0037391B"/>
    <w:rsid w:val="00375DB8"/>
    <w:rsid w:val="00377F8A"/>
    <w:rsid w:val="00394763"/>
    <w:rsid w:val="00396846"/>
    <w:rsid w:val="00396FC2"/>
    <w:rsid w:val="003A18BF"/>
    <w:rsid w:val="003B4C71"/>
    <w:rsid w:val="003D158F"/>
    <w:rsid w:val="003D4408"/>
    <w:rsid w:val="003D6645"/>
    <w:rsid w:val="003F36F6"/>
    <w:rsid w:val="003F766B"/>
    <w:rsid w:val="0040381B"/>
    <w:rsid w:val="00425A18"/>
    <w:rsid w:val="0043463A"/>
    <w:rsid w:val="00435226"/>
    <w:rsid w:val="00456A1D"/>
    <w:rsid w:val="004622FA"/>
    <w:rsid w:val="0047679A"/>
    <w:rsid w:val="004A0D5E"/>
    <w:rsid w:val="004A315B"/>
    <w:rsid w:val="004C3791"/>
    <w:rsid w:val="004C5DC7"/>
    <w:rsid w:val="004D29C9"/>
    <w:rsid w:val="004E06D8"/>
    <w:rsid w:val="004E30F3"/>
    <w:rsid w:val="004E4DF4"/>
    <w:rsid w:val="004F70A6"/>
    <w:rsid w:val="004F711D"/>
    <w:rsid w:val="005062CC"/>
    <w:rsid w:val="00521861"/>
    <w:rsid w:val="00552235"/>
    <w:rsid w:val="005728E2"/>
    <w:rsid w:val="005823DA"/>
    <w:rsid w:val="005A59C4"/>
    <w:rsid w:val="005B19E3"/>
    <w:rsid w:val="005B56C5"/>
    <w:rsid w:val="005C5CD4"/>
    <w:rsid w:val="005E0E8F"/>
    <w:rsid w:val="006007B7"/>
    <w:rsid w:val="0060223A"/>
    <w:rsid w:val="00612B7F"/>
    <w:rsid w:val="0062569B"/>
    <w:rsid w:val="006309C2"/>
    <w:rsid w:val="006324D9"/>
    <w:rsid w:val="00635C73"/>
    <w:rsid w:val="00644C67"/>
    <w:rsid w:val="00646AD1"/>
    <w:rsid w:val="00673194"/>
    <w:rsid w:val="006741A0"/>
    <w:rsid w:val="0067538B"/>
    <w:rsid w:val="0068188D"/>
    <w:rsid w:val="006863F9"/>
    <w:rsid w:val="006A594E"/>
    <w:rsid w:val="006B0EBD"/>
    <w:rsid w:val="006B6D47"/>
    <w:rsid w:val="006D58E5"/>
    <w:rsid w:val="006E0FBD"/>
    <w:rsid w:val="006E6CC3"/>
    <w:rsid w:val="00715A3E"/>
    <w:rsid w:val="00715CBB"/>
    <w:rsid w:val="00717F05"/>
    <w:rsid w:val="00725342"/>
    <w:rsid w:val="007316EA"/>
    <w:rsid w:val="00745EFD"/>
    <w:rsid w:val="00763988"/>
    <w:rsid w:val="00780F39"/>
    <w:rsid w:val="00783B60"/>
    <w:rsid w:val="0079637F"/>
    <w:rsid w:val="007A6F2E"/>
    <w:rsid w:val="007B069B"/>
    <w:rsid w:val="00832012"/>
    <w:rsid w:val="0088433D"/>
    <w:rsid w:val="008A5591"/>
    <w:rsid w:val="008B2865"/>
    <w:rsid w:val="008F4D19"/>
    <w:rsid w:val="00900876"/>
    <w:rsid w:val="00903126"/>
    <w:rsid w:val="00930DB9"/>
    <w:rsid w:val="00941241"/>
    <w:rsid w:val="00950B5C"/>
    <w:rsid w:val="009542F9"/>
    <w:rsid w:val="00961BDA"/>
    <w:rsid w:val="00977366"/>
    <w:rsid w:val="00986D54"/>
    <w:rsid w:val="00994519"/>
    <w:rsid w:val="009B04E8"/>
    <w:rsid w:val="009D33F0"/>
    <w:rsid w:val="00A211E9"/>
    <w:rsid w:val="00A21890"/>
    <w:rsid w:val="00A33CD0"/>
    <w:rsid w:val="00A547F3"/>
    <w:rsid w:val="00A54C7D"/>
    <w:rsid w:val="00A55395"/>
    <w:rsid w:val="00A6769E"/>
    <w:rsid w:val="00A710F1"/>
    <w:rsid w:val="00A755DD"/>
    <w:rsid w:val="00A85421"/>
    <w:rsid w:val="00A8708D"/>
    <w:rsid w:val="00AD4DCD"/>
    <w:rsid w:val="00AD7E46"/>
    <w:rsid w:val="00B01A0E"/>
    <w:rsid w:val="00B02157"/>
    <w:rsid w:val="00B51BDA"/>
    <w:rsid w:val="00B70300"/>
    <w:rsid w:val="00B83CE4"/>
    <w:rsid w:val="00B854CD"/>
    <w:rsid w:val="00B948DB"/>
    <w:rsid w:val="00BB3E6F"/>
    <w:rsid w:val="00BE76D3"/>
    <w:rsid w:val="00C14AB8"/>
    <w:rsid w:val="00C50F03"/>
    <w:rsid w:val="00C574F3"/>
    <w:rsid w:val="00C72B75"/>
    <w:rsid w:val="00CB5E48"/>
    <w:rsid w:val="00CC76D9"/>
    <w:rsid w:val="00CE41BA"/>
    <w:rsid w:val="00D0237F"/>
    <w:rsid w:val="00D06822"/>
    <w:rsid w:val="00D20774"/>
    <w:rsid w:val="00D237C4"/>
    <w:rsid w:val="00D34D4D"/>
    <w:rsid w:val="00D636D6"/>
    <w:rsid w:val="00D6689D"/>
    <w:rsid w:val="00D87179"/>
    <w:rsid w:val="00D928B4"/>
    <w:rsid w:val="00DA20A2"/>
    <w:rsid w:val="00DB167F"/>
    <w:rsid w:val="00DB49CB"/>
    <w:rsid w:val="00DC75B0"/>
    <w:rsid w:val="00DD0E27"/>
    <w:rsid w:val="00DD4D28"/>
    <w:rsid w:val="00DE38E6"/>
    <w:rsid w:val="00DE5512"/>
    <w:rsid w:val="00DE5E0B"/>
    <w:rsid w:val="00DF6F51"/>
    <w:rsid w:val="00E14118"/>
    <w:rsid w:val="00E23D07"/>
    <w:rsid w:val="00E30AC3"/>
    <w:rsid w:val="00E32C97"/>
    <w:rsid w:val="00E41FC6"/>
    <w:rsid w:val="00E75A2B"/>
    <w:rsid w:val="00EB05CD"/>
    <w:rsid w:val="00EB57B4"/>
    <w:rsid w:val="00EE35C5"/>
    <w:rsid w:val="00F35543"/>
    <w:rsid w:val="00F357F9"/>
    <w:rsid w:val="00F463B3"/>
    <w:rsid w:val="00F4684F"/>
    <w:rsid w:val="00F732F5"/>
    <w:rsid w:val="00F82E79"/>
    <w:rsid w:val="00FC7080"/>
    <w:rsid w:val="00FD77E3"/>
    <w:rsid w:val="00FF6F26"/>
    <w:rsid w:val="02BC21A6"/>
    <w:rsid w:val="0428FB4C"/>
    <w:rsid w:val="0C569AB8"/>
    <w:rsid w:val="0C83BDB7"/>
    <w:rsid w:val="0FA11480"/>
    <w:rsid w:val="1AB64E20"/>
    <w:rsid w:val="1DD0E24F"/>
    <w:rsid w:val="1EC23D47"/>
    <w:rsid w:val="1EDB44B5"/>
    <w:rsid w:val="2195DD4D"/>
    <w:rsid w:val="22B1D76A"/>
    <w:rsid w:val="22C3D654"/>
    <w:rsid w:val="2314390A"/>
    <w:rsid w:val="23770082"/>
    <w:rsid w:val="25543870"/>
    <w:rsid w:val="25986CEE"/>
    <w:rsid w:val="2A748268"/>
    <w:rsid w:val="310F4309"/>
    <w:rsid w:val="385923B8"/>
    <w:rsid w:val="3F9DECB2"/>
    <w:rsid w:val="4173723D"/>
    <w:rsid w:val="463EAD26"/>
    <w:rsid w:val="4A53C1E3"/>
    <w:rsid w:val="4AE4278F"/>
    <w:rsid w:val="4BAD669E"/>
    <w:rsid w:val="4BC2193D"/>
    <w:rsid w:val="4D72C04E"/>
    <w:rsid w:val="4E2CB278"/>
    <w:rsid w:val="50958A60"/>
    <w:rsid w:val="5699CD37"/>
    <w:rsid w:val="5AAC500C"/>
    <w:rsid w:val="60387798"/>
    <w:rsid w:val="60C4DF56"/>
    <w:rsid w:val="65C3BE0F"/>
    <w:rsid w:val="66450744"/>
    <w:rsid w:val="69269A18"/>
    <w:rsid w:val="6FC6FA16"/>
    <w:rsid w:val="7229F412"/>
    <w:rsid w:val="7CE70CB7"/>
  </w:rsids>
  <m:mathPr>
    <m:mathFont m:val="Cambria Math"/>
    <m:brkBin m:val="before"/>
    <m:brkBinSub m:val="--"/>
    <m:smallFrac m:val="0"/>
    <m:dispDef/>
    <m:lMargin m:val="0"/>
    <m:rMargin m:val="0"/>
    <m:defJc m:val="centerGroup"/>
    <m:wrapIndent m:val="1440"/>
    <m:intLim m:val="subSup"/>
    <m:naryLim m:val="undOvr"/>
  </m:mathPr>
  <w:themeFontLang w:val="de-CH"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4AA2C3"/>
  <w15:chartTrackingRefBased/>
  <w15:docId w15:val="{1185B60F-9D7D-4C93-8F56-9FF90D4A5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CH"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1861"/>
    <w:rPr>
      <w:rFonts w:ascii="Times New Roman" w:eastAsia="Times New Roman" w:hAnsi="Times New Roman" w:cs="Times New Roman"/>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521861"/>
    <w:rPr>
      <w:sz w:val="16"/>
      <w:szCs w:val="16"/>
    </w:rPr>
  </w:style>
  <w:style w:type="paragraph" w:styleId="CommentText">
    <w:name w:val="annotation text"/>
    <w:basedOn w:val="Normal"/>
    <w:link w:val="CommentTextChar"/>
    <w:uiPriority w:val="99"/>
    <w:unhideWhenUsed/>
    <w:rsid w:val="00521861"/>
    <w:rPr>
      <w:sz w:val="20"/>
      <w:szCs w:val="20"/>
    </w:rPr>
  </w:style>
  <w:style w:type="character" w:customStyle="1" w:styleId="CommentTextChar">
    <w:name w:val="Comment Text Char"/>
    <w:basedOn w:val="DefaultParagraphFont"/>
    <w:link w:val="CommentText"/>
    <w:uiPriority w:val="99"/>
    <w:rsid w:val="00521861"/>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521861"/>
    <w:rPr>
      <w:b/>
      <w:bCs/>
    </w:rPr>
  </w:style>
  <w:style w:type="character" w:customStyle="1" w:styleId="CommentSubjectChar">
    <w:name w:val="Comment Subject Char"/>
    <w:basedOn w:val="CommentTextChar"/>
    <w:link w:val="CommentSubject"/>
    <w:uiPriority w:val="99"/>
    <w:semiHidden/>
    <w:rsid w:val="00521861"/>
    <w:rPr>
      <w:rFonts w:ascii="Times New Roman" w:eastAsia="Times New Roman" w:hAnsi="Times New Roman" w:cs="Times New Roman"/>
      <w:b/>
      <w:bCs/>
      <w:sz w:val="20"/>
      <w:szCs w:val="20"/>
      <w:lang w:eastAsia="de-DE"/>
    </w:rPr>
  </w:style>
  <w:style w:type="paragraph" w:styleId="Revision">
    <w:name w:val="Revision"/>
    <w:hidden/>
    <w:uiPriority w:val="99"/>
    <w:semiHidden/>
    <w:rsid w:val="00A85421"/>
    <w:rPr>
      <w:rFonts w:ascii="Times New Roman" w:eastAsia="Times New Roman" w:hAnsi="Times New Roman" w:cs="Times New Roman"/>
      <w:lang w:eastAsia="de-DE"/>
    </w:rPr>
  </w:style>
  <w:style w:type="paragraph" w:styleId="Header">
    <w:name w:val="header"/>
    <w:basedOn w:val="Normal"/>
    <w:link w:val="HeaderChar"/>
    <w:uiPriority w:val="99"/>
    <w:unhideWhenUsed/>
    <w:rsid w:val="00EE35C5"/>
    <w:pPr>
      <w:tabs>
        <w:tab w:val="center" w:pos="4513"/>
        <w:tab w:val="right" w:pos="9026"/>
      </w:tabs>
    </w:pPr>
  </w:style>
  <w:style w:type="character" w:customStyle="1" w:styleId="HeaderChar">
    <w:name w:val="Header Char"/>
    <w:basedOn w:val="DefaultParagraphFont"/>
    <w:link w:val="Header"/>
    <w:uiPriority w:val="99"/>
    <w:rsid w:val="00EE35C5"/>
    <w:rPr>
      <w:rFonts w:ascii="Times New Roman" w:eastAsia="Times New Roman" w:hAnsi="Times New Roman" w:cs="Times New Roman"/>
      <w:lang w:eastAsia="de-DE"/>
    </w:rPr>
  </w:style>
  <w:style w:type="paragraph" w:styleId="Footer">
    <w:name w:val="footer"/>
    <w:basedOn w:val="Normal"/>
    <w:link w:val="FooterChar"/>
    <w:uiPriority w:val="99"/>
    <w:unhideWhenUsed/>
    <w:rsid w:val="00EE35C5"/>
    <w:pPr>
      <w:tabs>
        <w:tab w:val="center" w:pos="4513"/>
        <w:tab w:val="right" w:pos="9026"/>
      </w:tabs>
    </w:pPr>
  </w:style>
  <w:style w:type="character" w:customStyle="1" w:styleId="FooterChar">
    <w:name w:val="Footer Char"/>
    <w:basedOn w:val="DefaultParagraphFont"/>
    <w:link w:val="Footer"/>
    <w:uiPriority w:val="99"/>
    <w:rsid w:val="00EE35C5"/>
    <w:rPr>
      <w:rFonts w:ascii="Times New Roman" w:eastAsia="Times New Roman" w:hAnsi="Times New Roman" w:cs="Times New Roman"/>
      <w:lang w:eastAsia="de-DE"/>
    </w:rPr>
  </w:style>
  <w:style w:type="character" w:styleId="Hyperlink">
    <w:name w:val="Hyperlink"/>
    <w:basedOn w:val="DefaultParagraphFont"/>
    <w:uiPriority w:val="99"/>
    <w:unhideWhenUsed/>
    <w:rsid w:val="004A0D5E"/>
    <w:rPr>
      <w:color w:val="0563C1" w:themeColor="hyperlink"/>
      <w:u w:val="single"/>
    </w:rPr>
  </w:style>
  <w:style w:type="character" w:styleId="UnresolvedMention">
    <w:name w:val="Unresolved Mention"/>
    <w:basedOn w:val="DefaultParagraphFont"/>
    <w:uiPriority w:val="99"/>
    <w:semiHidden/>
    <w:unhideWhenUsed/>
    <w:rsid w:val="004A0D5E"/>
    <w:rPr>
      <w:color w:val="605E5C"/>
      <w:shd w:val="clear" w:color="auto" w:fill="E1DFDD"/>
    </w:rPr>
  </w:style>
  <w:style w:type="character" w:styleId="FollowedHyperlink">
    <w:name w:val="FollowedHyperlink"/>
    <w:basedOn w:val="DefaultParagraphFont"/>
    <w:uiPriority w:val="99"/>
    <w:semiHidden/>
    <w:unhideWhenUsed/>
    <w:rsid w:val="00F82E7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622797">
      <w:bodyDiv w:val="1"/>
      <w:marLeft w:val="0"/>
      <w:marRight w:val="0"/>
      <w:marTop w:val="0"/>
      <w:marBottom w:val="0"/>
      <w:divBdr>
        <w:top w:val="none" w:sz="0" w:space="0" w:color="auto"/>
        <w:left w:val="none" w:sz="0" w:space="0" w:color="auto"/>
        <w:bottom w:val="none" w:sz="0" w:space="0" w:color="auto"/>
        <w:right w:val="none" w:sz="0" w:space="0" w:color="auto"/>
      </w:divBdr>
    </w:div>
    <w:div w:id="340813235">
      <w:bodyDiv w:val="1"/>
      <w:marLeft w:val="0"/>
      <w:marRight w:val="0"/>
      <w:marTop w:val="0"/>
      <w:marBottom w:val="0"/>
      <w:divBdr>
        <w:top w:val="none" w:sz="0" w:space="0" w:color="auto"/>
        <w:left w:val="none" w:sz="0" w:space="0" w:color="auto"/>
        <w:bottom w:val="none" w:sz="0" w:space="0" w:color="auto"/>
        <w:right w:val="none" w:sz="0" w:space="0" w:color="auto"/>
      </w:divBdr>
    </w:div>
    <w:div w:id="1289815915">
      <w:bodyDiv w:val="1"/>
      <w:marLeft w:val="0"/>
      <w:marRight w:val="0"/>
      <w:marTop w:val="0"/>
      <w:marBottom w:val="0"/>
      <w:divBdr>
        <w:top w:val="none" w:sz="0" w:space="0" w:color="auto"/>
        <w:left w:val="none" w:sz="0" w:space="0" w:color="auto"/>
        <w:bottom w:val="none" w:sz="0" w:space="0" w:color="auto"/>
        <w:right w:val="none" w:sz="0" w:space="0" w:color="auto"/>
      </w:divBdr>
    </w:div>
    <w:div w:id="1432314516">
      <w:bodyDiv w:val="1"/>
      <w:marLeft w:val="0"/>
      <w:marRight w:val="0"/>
      <w:marTop w:val="0"/>
      <w:marBottom w:val="0"/>
      <w:divBdr>
        <w:top w:val="none" w:sz="0" w:space="0" w:color="auto"/>
        <w:left w:val="none" w:sz="0" w:space="0" w:color="auto"/>
        <w:bottom w:val="none" w:sz="0" w:space="0" w:color="auto"/>
        <w:right w:val="none" w:sz="0" w:space="0" w:color="auto"/>
      </w:divBdr>
    </w:div>
    <w:div w:id="1502352459">
      <w:bodyDiv w:val="1"/>
      <w:marLeft w:val="0"/>
      <w:marRight w:val="0"/>
      <w:marTop w:val="0"/>
      <w:marBottom w:val="0"/>
      <w:divBdr>
        <w:top w:val="none" w:sz="0" w:space="0" w:color="auto"/>
        <w:left w:val="none" w:sz="0" w:space="0" w:color="auto"/>
        <w:bottom w:val="none" w:sz="0" w:space="0" w:color="auto"/>
        <w:right w:val="none" w:sz="0" w:space="0" w:color="auto"/>
      </w:divBdr>
    </w:div>
    <w:div w:id="2074307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sensirion.com/sen5x" TargetMode="External"/><Relationship Id="rId4" Type="http://schemas.openxmlformats.org/officeDocument/2006/relationships/styles" Target="style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886A1874FE21B44BAD3A316A1A6FBD9" ma:contentTypeVersion="16" ma:contentTypeDescription="Create a new document." ma:contentTypeScope="" ma:versionID="11176ce288f4c3b5b87fb6e989a50c42">
  <xsd:schema xmlns:xsd="http://www.w3.org/2001/XMLSchema" xmlns:xs="http://www.w3.org/2001/XMLSchema" xmlns:p="http://schemas.microsoft.com/office/2006/metadata/properties" xmlns:ns2="b1fe39c8-28e8-4fc2-89c1-b80381c4dc8f" xmlns:ns3="22226ec7-1124-4a59-96a7-46494b53e4e8" targetNamespace="http://schemas.microsoft.com/office/2006/metadata/properties" ma:root="true" ma:fieldsID="836759dddda49b21af99071c84ed6435" ns2:_="" ns3:_="">
    <xsd:import namespace="b1fe39c8-28e8-4fc2-89c1-b80381c4dc8f"/>
    <xsd:import namespace="22226ec7-1124-4a59-96a7-46494b53e4e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fe39c8-28e8-4fc2-89c1-b80381c4dc8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2226ec7-1124-4a59-96a7-46494b53e4e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C3BF60-49B9-4E63-A313-008BF69C30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A0958CB-BADF-4A4F-B261-5D8B205AC789}">
  <ds:schemaRefs>
    <ds:schemaRef ds:uri="http://schemas.microsoft.com/sharepoint/v3/contenttype/forms"/>
  </ds:schemaRefs>
</ds:datastoreItem>
</file>

<file path=customXml/itemProps3.xml><?xml version="1.0" encoding="utf-8"?>
<ds:datastoreItem xmlns:ds="http://schemas.openxmlformats.org/officeDocument/2006/customXml" ds:itemID="{F7D5A46E-C362-4ED8-B9B9-211A6DDD76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fe39c8-28e8-4fc2-89c1-b80381c4dc8f"/>
    <ds:schemaRef ds:uri="22226ec7-1124-4a59-96a7-46494b53e4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508</Words>
  <Characters>3205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 Isenring</dc:creator>
  <cp:keywords/>
  <dc:description/>
  <cp:lastModifiedBy>Mariela Janjic</cp:lastModifiedBy>
  <cp:revision>179</cp:revision>
  <dcterms:created xsi:type="dcterms:W3CDTF">2022-03-02T17:13:00Z</dcterms:created>
  <dcterms:modified xsi:type="dcterms:W3CDTF">2022-04-05T09:02:00Z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0x010100F886A1874FE21B44BAD3A316A1A6FBD9</vt:lpwstr>
  </property>
  <property fmtid="{D5CDD505-2E9C-101B-9397-08002B2CF9AE}" pid="3" name="TaxKeyword">
    <vt:lpwstr/>
  </property>
  <property fmtid="{D5CDD505-2E9C-101B-9397-08002B2CF9AE}" pid="4" name="MCKnowledgeTag">
    <vt:lpwstr/>
  </property>
</Properties>
</file>