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B9F2E" w14:textId="77777777" w:rsidR="003900AC" w:rsidRPr="00647E6E" w:rsidRDefault="003900AC" w:rsidP="003900AC">
      <w:pPr>
        <w:autoSpaceDE w:val="0"/>
        <w:autoSpaceDN w:val="0"/>
        <w:adjustRightInd w:val="0"/>
        <w:rPr>
          <w:rFonts w:ascii="Arial Narrow" w:eastAsia="MS Mincho" w:hAnsi="Arial Narrow" w:cs="SymbolMT"/>
          <w:b/>
          <w:color w:val="000000"/>
          <w:sz w:val="20"/>
          <w:szCs w:val="20"/>
        </w:rPr>
      </w:pPr>
      <w:r w:rsidRPr="00647E6E">
        <w:rPr>
          <w:rFonts w:ascii="Arial Narrow" w:eastAsia="MS Mincho" w:hAnsi="Arial Narrow" w:hint="eastAsia"/>
          <w:b/>
          <w:color w:val="000000"/>
          <w:sz w:val="20"/>
          <w:szCs w:val="20"/>
        </w:rPr>
        <w:t>メディアリリース：新製品発表</w:t>
      </w:r>
    </w:p>
    <w:p w14:paraId="59C676FC" w14:textId="3D9F5E51" w:rsidR="003900AC" w:rsidRPr="00647E6E" w:rsidRDefault="003900AC" w:rsidP="003900AC">
      <w:pPr>
        <w:pBdr>
          <w:bottom w:val="single" w:sz="4" w:space="3" w:color="auto"/>
        </w:pBdr>
        <w:autoSpaceDE w:val="0"/>
        <w:autoSpaceDN w:val="0"/>
        <w:adjustRightInd w:val="0"/>
        <w:rPr>
          <w:rFonts w:ascii="Arial Narrow" w:eastAsia="MS Mincho" w:hAnsi="Arial Narrow" w:cs="SymbolMT"/>
          <w:color w:val="000000"/>
          <w:sz w:val="20"/>
          <w:szCs w:val="20"/>
        </w:rPr>
      </w:pPr>
      <w:r w:rsidRPr="00647E6E">
        <w:rPr>
          <w:rFonts w:ascii="Arial Narrow" w:eastAsia="MS Mincho" w:hAnsi="Arial Narrow" w:hint="eastAsia"/>
          <w:color w:val="000000"/>
          <w:sz w:val="20"/>
          <w:szCs w:val="20"/>
        </w:rPr>
        <w:t>2021</w:t>
      </w:r>
      <w:r w:rsidRPr="00647E6E">
        <w:rPr>
          <w:rFonts w:ascii="Arial Narrow" w:eastAsia="MS Mincho" w:hAnsi="Arial Narrow" w:hint="eastAsia"/>
          <w:color w:val="000000"/>
          <w:sz w:val="20"/>
          <w:szCs w:val="20"/>
        </w:rPr>
        <w:t>年</w:t>
      </w:r>
      <w:r w:rsidRPr="00647E6E">
        <w:rPr>
          <w:rFonts w:ascii="Arial Narrow" w:eastAsia="MS Mincho" w:hAnsi="Arial Narrow" w:hint="eastAsia"/>
          <w:color w:val="000000"/>
          <w:sz w:val="20"/>
          <w:szCs w:val="20"/>
        </w:rPr>
        <w:t>12</w:t>
      </w:r>
      <w:r w:rsidRPr="00647E6E">
        <w:rPr>
          <w:rFonts w:ascii="Arial Narrow" w:eastAsia="MS Mincho" w:hAnsi="Arial Narrow" w:hint="eastAsia"/>
          <w:color w:val="000000"/>
          <w:sz w:val="20"/>
          <w:szCs w:val="20"/>
        </w:rPr>
        <w:t>月、</w:t>
      </w:r>
      <w:r w:rsidRPr="00647E6E">
        <w:rPr>
          <w:rFonts w:ascii="Arial Narrow" w:eastAsia="MS Mincho" w:hAnsi="Arial Narrow" w:hint="eastAsia"/>
          <w:color w:val="000000"/>
          <w:sz w:val="20"/>
          <w:szCs w:val="20"/>
        </w:rPr>
        <w:t xml:space="preserve">Sensirion AG, 8712 Stäfa, </w:t>
      </w:r>
      <w:proofErr w:type="spellStart"/>
      <w:r w:rsidRPr="00647E6E">
        <w:rPr>
          <w:rFonts w:ascii="Arial Narrow" w:eastAsia="MS Mincho" w:hAnsi="Arial Narrow" w:hint="eastAsia"/>
          <w:color w:val="000000"/>
          <w:sz w:val="20"/>
          <w:szCs w:val="20"/>
        </w:rPr>
        <w:t>Switzerland</w:t>
      </w:r>
      <w:proofErr w:type="spellEnd"/>
    </w:p>
    <w:p w14:paraId="2DCF8222" w14:textId="77777777" w:rsidR="003900AC" w:rsidRPr="00647E6E" w:rsidRDefault="003900AC" w:rsidP="003900AC">
      <w:pPr>
        <w:autoSpaceDE w:val="0"/>
        <w:autoSpaceDN w:val="0"/>
        <w:adjustRightInd w:val="0"/>
        <w:rPr>
          <w:rFonts w:ascii="Arial Narrow" w:eastAsia="MS Mincho" w:hAnsi="Arial Narrow" w:cs="Arial Narrow"/>
          <w:color w:val="000000"/>
          <w:sz w:val="20"/>
          <w:szCs w:val="20"/>
          <w:lang w:val="de-DE"/>
        </w:rPr>
      </w:pPr>
    </w:p>
    <w:p w14:paraId="0CC00B00" w14:textId="644E0DB4" w:rsidR="003900AC" w:rsidRPr="00647E6E" w:rsidRDefault="003900AC" w:rsidP="003900AC">
      <w:pPr>
        <w:rPr>
          <w:rFonts w:ascii="Arial Narrow" w:eastAsia="MS Mincho" w:hAnsi="Arial Narrow"/>
          <w:b/>
          <w:color w:val="000000" w:themeColor="text1"/>
          <w:sz w:val="28"/>
        </w:rPr>
      </w:pPr>
      <w:r w:rsidRPr="00647E6E">
        <w:rPr>
          <w:rFonts w:ascii="Arial Narrow" w:eastAsia="MS Mincho" w:hAnsi="Arial Narrow" w:hint="eastAsia"/>
          <w:b/>
          <w:color w:val="000000" w:themeColor="text1"/>
          <w:sz w:val="28"/>
        </w:rPr>
        <w:t>室内空気質用</w:t>
      </w:r>
      <w:proofErr w:type="spellStart"/>
      <w:r w:rsidRPr="00647E6E">
        <w:rPr>
          <w:rFonts w:ascii="Arial Narrow" w:eastAsia="MS Mincho" w:hAnsi="Arial Narrow" w:hint="eastAsia"/>
          <w:b/>
          <w:color w:val="000000" w:themeColor="text1"/>
          <w:sz w:val="28"/>
        </w:rPr>
        <w:t>VOC+NO</w:t>
      </w:r>
      <w:r w:rsidRPr="00647E6E">
        <w:rPr>
          <w:rFonts w:ascii="Arial Narrow" w:eastAsia="MS Mincho" w:hAnsi="Arial Narrow" w:hint="eastAsia"/>
          <w:b/>
          <w:color w:val="000000" w:themeColor="text1"/>
          <w:sz w:val="28"/>
          <w:vertAlign w:val="subscript"/>
        </w:rPr>
        <w:t>x</w:t>
      </w:r>
      <w:proofErr w:type="spellEnd"/>
      <w:r w:rsidRPr="00647E6E">
        <w:rPr>
          <w:rFonts w:ascii="Arial Narrow" w:eastAsia="MS Mincho" w:hAnsi="Arial Narrow" w:hint="eastAsia"/>
          <w:b/>
          <w:color w:val="000000" w:themeColor="text1"/>
          <w:sz w:val="28"/>
        </w:rPr>
        <w:t>センサーを全世界で販売開始</w:t>
      </w:r>
      <w:r w:rsidRPr="00647E6E">
        <w:rPr>
          <w:rFonts w:ascii="Arial Narrow" w:eastAsia="MS Mincho" w:hAnsi="Arial Narrow" w:hint="eastAsia"/>
          <w:b/>
          <w:color w:val="000000" w:themeColor="text1"/>
          <w:sz w:val="28"/>
        </w:rPr>
        <w:t xml:space="preserve"> </w:t>
      </w:r>
    </w:p>
    <w:p w14:paraId="58454B52" w14:textId="77777777" w:rsidR="004F3474" w:rsidRPr="00647E6E" w:rsidRDefault="004F3474" w:rsidP="0035403A">
      <w:pPr>
        <w:jc w:val="both"/>
        <w:rPr>
          <w:rFonts w:ascii="Arial Narrow" w:eastAsia="MS Mincho" w:hAnsi="Arial Narrow"/>
          <w:b/>
          <w:sz w:val="22"/>
          <w:lang w:val="en-US"/>
        </w:rPr>
      </w:pPr>
    </w:p>
    <w:p w14:paraId="067C59DA" w14:textId="31FF1645" w:rsidR="004F3474" w:rsidRDefault="0035403A" w:rsidP="0035403A">
      <w:pPr>
        <w:jc w:val="both"/>
        <w:rPr>
          <w:rFonts w:ascii="Arial Narrow" w:eastAsia="MS Mincho" w:hAnsi="Arial Narrow"/>
          <w:b/>
          <w:sz w:val="22"/>
        </w:rPr>
      </w:pPr>
      <w:r w:rsidRPr="00647E6E">
        <w:rPr>
          <w:rFonts w:ascii="Arial Narrow" w:eastAsia="MS Mincho" w:hAnsi="Arial Narrow" w:hint="eastAsia"/>
          <w:b/>
          <w:sz w:val="22"/>
        </w:rPr>
        <w:t>環境検知のエキスパート、</w:t>
      </w:r>
      <w:r w:rsidRPr="00647E6E">
        <w:rPr>
          <w:rFonts w:ascii="Arial Narrow" w:eastAsia="MS Mincho" w:hAnsi="Arial Narrow" w:hint="eastAsia"/>
          <w:b/>
          <w:sz w:val="22"/>
        </w:rPr>
        <w:t>Sensirion</w:t>
      </w:r>
      <w:r w:rsidRPr="00647E6E">
        <w:rPr>
          <w:rFonts w:ascii="Arial Narrow" w:eastAsia="MS Mincho" w:hAnsi="Arial Narrow" w:hint="eastAsia"/>
          <w:b/>
          <w:sz w:val="22"/>
        </w:rPr>
        <w:t>は、室内空気質用</w:t>
      </w:r>
      <w:proofErr w:type="spellStart"/>
      <w:r w:rsidRPr="00647E6E">
        <w:rPr>
          <w:rFonts w:ascii="Arial Narrow" w:eastAsia="MS Mincho" w:hAnsi="Arial Narrow" w:hint="eastAsia"/>
          <w:b/>
          <w:sz w:val="22"/>
        </w:rPr>
        <w:t>VOC+NO</w:t>
      </w:r>
      <w:r w:rsidRPr="00647E6E">
        <w:rPr>
          <w:rFonts w:ascii="Arial Narrow" w:eastAsia="MS Mincho" w:hAnsi="Arial Narrow" w:hint="eastAsia"/>
          <w:b/>
          <w:sz w:val="22"/>
          <w:vertAlign w:val="subscript"/>
        </w:rPr>
        <w:t>x</w:t>
      </w:r>
      <w:proofErr w:type="spellEnd"/>
      <w:r w:rsidRPr="00647E6E">
        <w:rPr>
          <w:rFonts w:ascii="Arial Narrow" w:eastAsia="MS Mincho" w:hAnsi="Arial Narrow" w:hint="eastAsia"/>
          <w:b/>
          <w:sz w:val="22"/>
        </w:rPr>
        <w:t>センサー「</w:t>
      </w:r>
      <w:r w:rsidRPr="00647E6E">
        <w:rPr>
          <w:rFonts w:ascii="Arial Narrow" w:eastAsia="MS Mincho" w:hAnsi="Arial Narrow" w:hint="eastAsia"/>
          <w:b/>
          <w:sz w:val="22"/>
        </w:rPr>
        <w:t xml:space="preserve">SGP41 </w:t>
      </w:r>
      <w:r w:rsidRPr="00647E6E">
        <w:rPr>
          <w:rFonts w:ascii="Arial Narrow" w:eastAsia="MS Mincho" w:hAnsi="Arial Narrow" w:hint="eastAsia"/>
          <w:b/>
          <w:sz w:val="22"/>
        </w:rPr>
        <w:t>」を発表しました。空気清浄機などの空気処理機器向けのデジタルスマートスイッチおよび調整装置として設計されたものです。</w:t>
      </w:r>
    </w:p>
    <w:p w14:paraId="22061582" w14:textId="77777777" w:rsidR="00582BAE" w:rsidRPr="00385599" w:rsidRDefault="00582BAE" w:rsidP="0035403A">
      <w:pPr>
        <w:jc w:val="both"/>
        <w:rPr>
          <w:rFonts w:ascii="Arial Narrow" w:eastAsia="MS Mincho" w:hAnsi="Arial Narrow"/>
          <w:b/>
          <w:color w:val="000000" w:themeColor="text2"/>
          <w:sz w:val="22"/>
        </w:rPr>
      </w:pPr>
    </w:p>
    <w:p w14:paraId="02E63998" w14:textId="361A5E24" w:rsidR="00D337EF" w:rsidRPr="00385599" w:rsidRDefault="00D337EF" w:rsidP="00D337EF">
      <w:pPr>
        <w:rPr>
          <w:rFonts w:ascii="Arial Narrow" w:eastAsia="MS Mincho" w:hAnsi="Arial Narrow"/>
          <w:color w:val="000000" w:themeColor="text2"/>
          <w:sz w:val="20"/>
        </w:rPr>
      </w:pPr>
      <w:r w:rsidRPr="00385599">
        <w:rPr>
          <w:rFonts w:ascii="Arial Narrow" w:eastAsia="MS Mincho" w:hAnsi="Arial Narrow" w:hint="eastAsia"/>
          <w:color w:val="000000" w:themeColor="text2"/>
          <w:sz w:val="20"/>
        </w:rPr>
        <w:t>室内の空気</w:t>
      </w:r>
      <w:r w:rsidR="00850327" w:rsidRPr="00385599">
        <w:rPr>
          <w:rFonts w:ascii="Arial Narrow" w:eastAsia="MS Mincho" w:hAnsi="Arial Narrow" w:hint="eastAsia"/>
          <w:color w:val="000000" w:themeColor="text2"/>
          <w:sz w:val="20"/>
        </w:rPr>
        <w:t>汚染</w:t>
      </w:r>
      <w:r w:rsidRPr="00385599">
        <w:rPr>
          <w:rFonts w:ascii="Arial Narrow" w:eastAsia="MS Mincho" w:hAnsi="Arial Narrow" w:hint="eastAsia"/>
          <w:color w:val="000000" w:themeColor="text2"/>
          <w:sz w:val="20"/>
        </w:rPr>
        <w:t>は、健康に有害な影響を及ぼすため、</w:t>
      </w:r>
      <w:r w:rsidR="00850327" w:rsidRPr="00385599">
        <w:rPr>
          <w:rFonts w:ascii="Arial Narrow" w:eastAsia="MS Mincho" w:hAnsi="Arial Narrow" w:hint="eastAsia"/>
          <w:color w:val="000000" w:themeColor="text2"/>
          <w:sz w:val="20"/>
        </w:rPr>
        <w:t>良好な</w:t>
      </w:r>
      <w:r w:rsidRPr="00385599">
        <w:rPr>
          <w:rFonts w:ascii="Arial Narrow" w:eastAsia="MS Mincho" w:hAnsi="Arial Narrow" w:hint="eastAsia"/>
          <w:color w:val="000000" w:themeColor="text2"/>
          <w:sz w:val="20"/>
        </w:rPr>
        <w:t>空気</w:t>
      </w:r>
      <w:r w:rsidR="00850327" w:rsidRPr="00385599">
        <w:rPr>
          <w:rFonts w:ascii="Arial Narrow" w:eastAsia="MS Mincho" w:hAnsi="Arial Narrow" w:hint="eastAsia"/>
          <w:color w:val="000000" w:themeColor="text2"/>
          <w:sz w:val="20"/>
        </w:rPr>
        <w:t>の</w:t>
      </w:r>
      <w:r w:rsidRPr="00385599">
        <w:rPr>
          <w:rFonts w:ascii="Arial Narrow" w:eastAsia="MS Mincho" w:hAnsi="Arial Narrow" w:hint="eastAsia"/>
          <w:color w:val="000000" w:themeColor="text2"/>
          <w:sz w:val="20"/>
        </w:rPr>
        <w:t>質は健康</w:t>
      </w:r>
      <w:r w:rsidRPr="00385599">
        <w:rPr>
          <w:rFonts w:ascii="Arial Narrow" w:eastAsia="MS Mincho" w:hAnsi="Arial Narrow" w:hint="eastAsia"/>
          <w:strike/>
          <w:color w:val="000000" w:themeColor="text2"/>
          <w:sz w:val="20"/>
        </w:rPr>
        <w:t>的</w:t>
      </w:r>
      <w:r w:rsidRPr="00385599">
        <w:rPr>
          <w:rFonts w:ascii="Arial Narrow" w:eastAsia="MS Mincho" w:hAnsi="Arial Narrow" w:hint="eastAsia"/>
          <w:color w:val="000000" w:themeColor="text2"/>
          <w:sz w:val="20"/>
        </w:rPr>
        <w:t>な室内環境に不可欠です。室内の空気には、建材や家具、</w:t>
      </w:r>
      <w:r w:rsidR="00582BAE" w:rsidRPr="00385599">
        <w:rPr>
          <w:rFonts w:ascii="Arial Narrow" w:eastAsia="MS Mincho" w:hAnsi="Arial Narrow" w:hint="eastAsia"/>
          <w:color w:val="000000" w:themeColor="text2"/>
          <w:sz w:val="20"/>
        </w:rPr>
        <w:t>洗浄</w:t>
      </w:r>
      <w:r w:rsidRPr="00385599">
        <w:rPr>
          <w:rFonts w:ascii="Arial Narrow" w:eastAsia="MS Mincho" w:hAnsi="Arial Narrow" w:hint="eastAsia"/>
          <w:color w:val="000000" w:themeColor="text2"/>
          <w:sz w:val="20"/>
        </w:rPr>
        <w:t>用品などに含まれる</w:t>
      </w:r>
      <w:r w:rsidRPr="00385599">
        <w:rPr>
          <w:rFonts w:ascii="Arial Narrow" w:eastAsia="MS Mincho" w:hAnsi="Arial Narrow" w:hint="eastAsia"/>
          <w:color w:val="000000" w:themeColor="text2"/>
          <w:sz w:val="20"/>
        </w:rPr>
        <w:t>VOC</w:t>
      </w:r>
      <w:r w:rsidRPr="00385599">
        <w:rPr>
          <w:rFonts w:ascii="Arial Narrow" w:eastAsia="MS Mincho" w:hAnsi="Arial Narrow" w:hint="eastAsia"/>
          <w:color w:val="000000" w:themeColor="text2"/>
          <w:sz w:val="20"/>
        </w:rPr>
        <w:t>（揮発性有機化合物）、人間が排出する有害物質、燃焼の副産物である</w:t>
      </w:r>
      <w:proofErr w:type="spellStart"/>
      <w:r w:rsidRPr="00385599">
        <w:rPr>
          <w:rFonts w:ascii="Arial Narrow" w:eastAsia="MS Mincho" w:hAnsi="Arial Narrow" w:hint="eastAsia"/>
          <w:color w:val="000000" w:themeColor="text2"/>
          <w:sz w:val="20"/>
        </w:rPr>
        <w:t>NO</w:t>
      </w:r>
      <w:r w:rsidRPr="00385599">
        <w:rPr>
          <w:rFonts w:ascii="Arial Narrow" w:eastAsia="MS Mincho" w:hAnsi="Arial Narrow" w:hint="eastAsia"/>
          <w:color w:val="000000" w:themeColor="text2"/>
          <w:sz w:val="20"/>
          <w:vertAlign w:val="subscript"/>
        </w:rPr>
        <w:t>x</w:t>
      </w:r>
      <w:proofErr w:type="spellEnd"/>
      <w:r w:rsidRPr="00385599">
        <w:rPr>
          <w:rFonts w:ascii="Arial Narrow" w:eastAsia="MS Mincho" w:hAnsi="Arial Narrow" w:hint="eastAsia"/>
          <w:color w:val="000000" w:themeColor="text2"/>
          <w:sz w:val="20"/>
        </w:rPr>
        <w:t>（窒素酸化物）など、一般的な有害要素が潜在的に存在します。密閉された空間でも十分な換気を行うことで、こうした汚染物質への曝露を抑えることができます。また、室内の有害物質を排除し、健康に有害な状況を改善するため、空気清浄装置も使用されます。</w:t>
      </w:r>
      <w:r w:rsidR="00275D5F" w:rsidRPr="00385599">
        <w:rPr>
          <w:rFonts w:ascii="Arial Narrow" w:eastAsia="MS Mincho" w:hAnsi="Arial Narrow" w:hint="eastAsia"/>
          <w:color w:val="000000" w:themeColor="text2"/>
          <w:sz w:val="20"/>
        </w:rPr>
        <w:t>センシリオン</w:t>
      </w:r>
      <w:r w:rsidRPr="00385599">
        <w:rPr>
          <w:rFonts w:ascii="Arial Narrow" w:eastAsia="MS Mincho" w:hAnsi="Arial Narrow" w:hint="eastAsia"/>
          <w:color w:val="000000" w:themeColor="text2"/>
          <w:sz w:val="20"/>
        </w:rPr>
        <w:t>社の新製品「</w:t>
      </w:r>
      <w:r w:rsidRPr="00385599">
        <w:rPr>
          <w:rFonts w:ascii="Arial Narrow" w:eastAsia="MS Mincho" w:hAnsi="Arial Narrow" w:hint="eastAsia"/>
          <w:color w:val="000000" w:themeColor="text2"/>
          <w:sz w:val="20"/>
        </w:rPr>
        <w:t>SGP41</w:t>
      </w:r>
      <w:r w:rsidRPr="00385599">
        <w:rPr>
          <w:rFonts w:ascii="Arial Narrow" w:eastAsia="MS Mincho" w:hAnsi="Arial Narrow" w:hint="eastAsia"/>
          <w:color w:val="000000" w:themeColor="text2"/>
          <w:sz w:val="20"/>
        </w:rPr>
        <w:t>」を搭載した空気清浄装置は、</w:t>
      </w:r>
      <w:r w:rsidRPr="00385599">
        <w:rPr>
          <w:rFonts w:ascii="Arial Narrow" w:eastAsia="MS Mincho" w:hAnsi="Arial Narrow" w:hint="eastAsia"/>
          <w:color w:val="000000" w:themeColor="text2"/>
          <w:sz w:val="20"/>
        </w:rPr>
        <w:t>VOC</w:t>
      </w:r>
      <w:r w:rsidRPr="00385599">
        <w:rPr>
          <w:rFonts w:ascii="Arial Narrow" w:eastAsia="MS Mincho" w:hAnsi="Arial Narrow" w:hint="eastAsia"/>
          <w:color w:val="000000" w:themeColor="text2"/>
          <w:sz w:val="20"/>
        </w:rPr>
        <w:t>や</w:t>
      </w:r>
      <w:proofErr w:type="spellStart"/>
      <w:r w:rsidRPr="00385599">
        <w:rPr>
          <w:rFonts w:ascii="Arial Narrow" w:eastAsia="MS Mincho" w:hAnsi="Arial Narrow" w:hint="eastAsia"/>
          <w:color w:val="000000" w:themeColor="text2"/>
          <w:sz w:val="20"/>
        </w:rPr>
        <w:t>NO</w:t>
      </w:r>
      <w:r w:rsidRPr="00385599">
        <w:rPr>
          <w:rFonts w:ascii="Arial Narrow" w:eastAsia="MS Mincho" w:hAnsi="Arial Narrow" w:hint="eastAsia"/>
          <w:color w:val="000000" w:themeColor="text2"/>
          <w:sz w:val="20"/>
          <w:vertAlign w:val="subscript"/>
        </w:rPr>
        <w:t>x</w:t>
      </w:r>
      <w:proofErr w:type="spellEnd"/>
      <w:r w:rsidRPr="00385599">
        <w:rPr>
          <w:rFonts w:ascii="Arial Narrow" w:eastAsia="MS Mincho" w:hAnsi="Arial Narrow" w:hint="eastAsia"/>
          <w:color w:val="000000" w:themeColor="text2"/>
          <w:sz w:val="20"/>
        </w:rPr>
        <w:t>を確実に監視し、有害物質を自動的に排除することで、スマート機能を提供します。</w:t>
      </w:r>
    </w:p>
    <w:p w14:paraId="32BDFEA0" w14:textId="3362EDB6" w:rsidR="00D337EF" w:rsidRPr="00647E6E" w:rsidRDefault="002D151E" w:rsidP="00D337EF">
      <w:pPr>
        <w:rPr>
          <w:rFonts w:ascii="Arial Narrow" w:eastAsia="MS Mincho" w:hAnsi="Arial Narrow"/>
          <w:color w:val="000000" w:themeColor="text1"/>
          <w:sz w:val="20"/>
        </w:rPr>
      </w:pPr>
      <w:r w:rsidRPr="00385599">
        <w:rPr>
          <w:rFonts w:eastAsia="MS Mincho" w:hint="eastAsia"/>
          <w:noProof/>
          <w:color w:val="000000" w:themeColor="text2"/>
        </w:rPr>
        <mc:AlternateContent>
          <mc:Choice Requires="wps">
            <w:drawing>
              <wp:anchor distT="0" distB="0" distL="114300" distR="114300" simplePos="0" relativeHeight="251660288" behindDoc="0" locked="0" layoutInCell="1" allowOverlap="1" wp14:anchorId="12A88974" wp14:editId="6CAD0B3E">
                <wp:simplePos x="0" y="0"/>
                <wp:positionH relativeFrom="column">
                  <wp:posOffset>-1270</wp:posOffset>
                </wp:positionH>
                <wp:positionV relativeFrom="paragraph">
                  <wp:posOffset>1165225</wp:posOffset>
                </wp:positionV>
                <wp:extent cx="1775460" cy="4419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775460" cy="441960"/>
                        </a:xfrm>
                        <a:prstGeom prst="rect">
                          <a:avLst/>
                        </a:prstGeom>
                        <a:solidFill>
                          <a:prstClr val="white"/>
                        </a:solidFill>
                        <a:ln>
                          <a:noFill/>
                        </a:ln>
                      </wps:spPr>
                      <wps:txbx>
                        <w:txbxContent>
                          <w:p w14:paraId="2A40BE86" w14:textId="1CDFEC5C" w:rsidR="002C2483" w:rsidRPr="000D5FFB" w:rsidRDefault="002C2483" w:rsidP="002C2483">
                            <w:pPr>
                              <w:pStyle w:val="Caption"/>
                              <w:rPr>
                                <w:rFonts w:eastAsia="Times New Roman"/>
                                <w:noProof/>
                                <w:color w:val="000000" w:themeColor="text1"/>
                                <w:sz w:val="16"/>
                                <w:szCs w:val="16"/>
                              </w:rPr>
                            </w:pPr>
                            <w:r>
                              <w:rPr>
                                <w:rFonts w:hint="eastAsia"/>
                                <w:sz w:val="16"/>
                                <w:szCs w:val="16"/>
                              </w:rPr>
                              <w:t xml:space="preserve">SGP41 </w:t>
                            </w:r>
                            <w:proofErr w:type="spellStart"/>
                            <w:r>
                              <w:rPr>
                                <w:rFonts w:hint="eastAsia"/>
                                <w:sz w:val="16"/>
                                <w:szCs w:val="16"/>
                              </w:rPr>
                              <w:t>VOC+NO</w:t>
                            </w:r>
                            <w:r>
                              <w:rPr>
                                <w:rFonts w:hint="eastAsia"/>
                                <w:sz w:val="16"/>
                                <w:szCs w:val="16"/>
                                <w:vertAlign w:val="subscript"/>
                              </w:rPr>
                              <w:t>x</w:t>
                            </w:r>
                            <w:proofErr w:type="spellEnd"/>
                            <w:r>
                              <w:rPr>
                                <w:rFonts w:hint="eastAsia"/>
                                <w:sz w:val="16"/>
                                <w:szCs w:val="16"/>
                              </w:rPr>
                              <w:t>センサー</w:t>
                            </w:r>
                            <w:r>
                              <w:rPr>
                                <w:rFonts w:hint="eastAsia"/>
                                <w:sz w:val="16"/>
                                <w:szCs w:val="16"/>
                              </w:rPr>
                              <w:br/>
                            </w:r>
                            <w:r>
                              <w:rPr>
                                <w:rFonts w:hint="eastAsia"/>
                                <w:sz w:val="16"/>
                                <w:szCs w:val="16"/>
                              </w:rPr>
                              <w:t>出典：</w:t>
                            </w:r>
                            <w:r>
                              <w:rPr>
                                <w:rFonts w:hint="eastAsia"/>
                                <w:sz w:val="16"/>
                                <w:szCs w:val="16"/>
                              </w:rPr>
                              <w:t>Sensirion AG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A88974" id="_x0000_t202" coordsize="21600,21600" o:spt="202" path="m,l,21600r21600,l21600,xe">
                <v:stroke joinstyle="miter"/>
                <v:path gradientshapeok="t" o:connecttype="rect"/>
              </v:shapetype>
              <v:shape id="Text Box 5" o:spid="_x0000_s1026" type="#_x0000_t202" style="position:absolute;margin-left:-.1pt;margin-top:91.75pt;width:139.8pt;height:3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" stroked="f">
                <v:textbox inset="0,0,0,0">
                  <w:txbxContent>
                    <w:p w14:paraId="2A40BE86" w14:textId="1CDFEC5C" w:rsidR="002C2483" w:rsidRPr="000D5FFB" w:rsidRDefault="002C2483" w:rsidP="002C2483">
                      <w:pPr>
                        <w:pStyle w:val="a7"/>
                        <w:rPr>
                          <w:rFonts w:eastAsia="Times New Roman"/>
                          <w:noProof/>
                          <w:color w:val="000000" w:themeColor="text1"/>
                          <w:sz w:val="16"/>
                          <w:szCs w:val="16"/>
                        </w:rPr>
                      </w:pPr>
                      <w:r>
                        <w:rPr>
                          <w:rFonts w:hint="eastAsia"/>
                          <w:sz w:val="16"/>
                          <w:szCs w:val="16"/>
                        </w:rPr>
                        <w:t>SGP41 VOC+NO</w:t>
                      </w:r>
                      <w:r>
                        <w:rPr>
                          <w:rFonts w:hint="eastAsia"/>
                          <w:sz w:val="16"/>
                          <w:szCs w:val="16"/>
                          <w:vertAlign w:val="subscript"/>
                        </w:rPr>
                        <w:t>x</w:t>
                      </w:r>
                      <w:r>
                        <w:rPr>
                          <w:rFonts w:hint="eastAsia"/>
                          <w:sz w:val="16"/>
                          <w:szCs w:val="16"/>
                        </w:rPr>
                        <w:t>センサー</w:t>
                      </w:r>
                      <w:r>
                        <w:rPr>
                          <w:rFonts w:hint="eastAsia"/>
                          <w:sz w:val="16"/>
                          <w:szCs w:val="16"/>
                        </w:rPr>
                        <w:br/>
                      </w:r>
                      <w:r>
                        <w:rPr>
                          <w:rFonts w:hint="eastAsia"/>
                          <w:sz w:val="16"/>
                          <w:szCs w:val="16"/>
                        </w:rPr>
                        <w:t>出典：</w:t>
                      </w:r>
                      <w:r>
                        <w:rPr>
                          <w:rFonts w:hint="eastAsia"/>
                          <w:sz w:val="16"/>
                          <w:szCs w:val="16"/>
                        </w:rPr>
                        <w:t>Sensirion AG</w:t>
                      </w:r>
                    </w:p>
                  </w:txbxContent>
                </v:textbox>
                <w10:wrap type="square"/>
              </v:shape>
            </w:pict>
          </mc:Fallback>
        </mc:AlternateContent>
      </w:r>
      <w:r w:rsidRPr="00385599">
        <w:rPr>
          <w:rFonts w:ascii="Arial Narrow" w:eastAsia="MS Mincho" w:hAnsi="Arial Narrow" w:hint="eastAsia"/>
          <w:noProof/>
          <w:color w:val="000000" w:themeColor="text2"/>
          <w:sz w:val="20"/>
        </w:rPr>
        <w:drawing>
          <wp:anchor distT="0" distB="0" distL="114300" distR="114300" simplePos="0" relativeHeight="251658240" behindDoc="1" locked="0" layoutInCell="1" allowOverlap="1" wp14:anchorId="2208E157" wp14:editId="45246B9F">
            <wp:simplePos x="0" y="0"/>
            <wp:positionH relativeFrom="margin">
              <wp:posOffset>0</wp:posOffset>
            </wp:positionH>
            <wp:positionV relativeFrom="paragraph">
              <wp:posOffset>102466</wp:posOffset>
            </wp:positionV>
            <wp:extent cx="1775460" cy="1073785"/>
            <wp:effectExtent l="0" t="0" r="0" b="0"/>
            <wp:wrapSquare wrapText="bothSides"/>
            <wp:docPr id="4" name="Picture 4"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electronics&#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299" r="11269" b="15646"/>
                    <a:stretch/>
                  </pic:blipFill>
                  <pic:spPr bwMode="auto">
                    <a:xfrm>
                      <a:off x="0" y="0"/>
                      <a:ext cx="1775460" cy="10737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Pr="00385599">
        <w:rPr>
          <w:rFonts w:ascii="Arial Narrow" w:eastAsia="MS Mincho" w:hAnsi="Arial Narrow" w:hint="eastAsia"/>
          <w:color w:val="000000" w:themeColor="text2"/>
          <w:sz w:val="20"/>
        </w:rPr>
        <w:t>VOC+NO</w:t>
      </w:r>
      <w:r w:rsidRPr="00385599">
        <w:rPr>
          <w:rFonts w:ascii="Arial Narrow" w:eastAsia="MS Mincho" w:hAnsi="Arial Narrow" w:hint="eastAsia"/>
          <w:color w:val="000000" w:themeColor="text2"/>
          <w:sz w:val="20"/>
          <w:vertAlign w:val="subscript"/>
        </w:rPr>
        <w:t>x</w:t>
      </w:r>
      <w:proofErr w:type="spellEnd"/>
      <w:r w:rsidRPr="00385599">
        <w:rPr>
          <w:rFonts w:ascii="Arial Narrow" w:eastAsia="MS Mincho" w:hAnsi="Arial Narrow" w:hint="eastAsia"/>
          <w:color w:val="000000" w:themeColor="text2"/>
          <w:sz w:val="20"/>
        </w:rPr>
        <w:t>センサーは、チップ</w:t>
      </w:r>
      <w:r w:rsidRPr="00385599">
        <w:rPr>
          <w:rFonts w:ascii="Arial Narrow" w:eastAsia="MS Mincho" w:hAnsi="Arial Narrow" w:hint="eastAsia"/>
          <w:color w:val="000000" w:themeColor="text2"/>
          <w:sz w:val="20"/>
        </w:rPr>
        <w:t>1</w:t>
      </w:r>
      <w:r w:rsidR="00093D2C" w:rsidRPr="00385599">
        <w:rPr>
          <w:rFonts w:ascii="Arial Narrow" w:eastAsia="MS Mincho" w:hAnsi="Arial Narrow" w:hint="eastAsia"/>
          <w:color w:val="000000" w:themeColor="text2"/>
          <w:sz w:val="20"/>
        </w:rPr>
        <w:t>つのチップ上に</w:t>
      </w:r>
      <w:r w:rsidRPr="00385599">
        <w:rPr>
          <w:rFonts w:ascii="Arial Narrow" w:eastAsia="MS Mincho" w:hAnsi="Arial Narrow" w:hint="eastAsia"/>
          <w:color w:val="000000" w:themeColor="text2"/>
          <w:sz w:val="20"/>
        </w:rPr>
        <w:t>2</w:t>
      </w:r>
      <w:r w:rsidR="00093D2C" w:rsidRPr="00385599">
        <w:rPr>
          <w:rFonts w:ascii="Arial Narrow" w:eastAsia="MS Mincho" w:hAnsi="Arial Narrow" w:hint="eastAsia"/>
          <w:color w:val="000000" w:themeColor="text2"/>
          <w:sz w:val="20"/>
        </w:rPr>
        <w:t>つの完全なセンサ</w:t>
      </w:r>
      <w:r w:rsidR="00275D5F" w:rsidRPr="00385599">
        <w:rPr>
          <w:rFonts w:ascii="Arial Narrow" w:eastAsia="MS Mincho" w:hAnsi="Arial Narrow" w:hint="eastAsia"/>
          <w:color w:val="000000" w:themeColor="text2"/>
          <w:sz w:val="20"/>
        </w:rPr>
        <w:t>ー</w:t>
      </w:r>
      <w:r w:rsidRPr="00385599">
        <w:rPr>
          <w:rFonts w:ascii="Arial Narrow" w:eastAsia="MS Mincho" w:hAnsi="Arial Narrow" w:hint="eastAsia"/>
          <w:color w:val="000000" w:themeColor="text2"/>
          <w:sz w:val="20"/>
        </w:rPr>
        <w:t>を搭載。デザインインを容易にし、設計コストを削減します。</w:t>
      </w:r>
      <w:r w:rsidRPr="00385599">
        <w:rPr>
          <w:rFonts w:ascii="Arial Narrow" w:eastAsia="MS Mincho" w:hAnsi="Arial Narrow" w:hint="eastAsia"/>
          <w:color w:val="000000" w:themeColor="text2"/>
          <w:sz w:val="20"/>
        </w:rPr>
        <w:t>Sensirion</w:t>
      </w:r>
      <w:r w:rsidRPr="00385599">
        <w:rPr>
          <w:rFonts w:ascii="Arial Narrow" w:eastAsia="MS Mincho" w:hAnsi="Arial Narrow" w:hint="eastAsia"/>
          <w:color w:val="000000" w:themeColor="text2"/>
          <w:sz w:val="20"/>
        </w:rPr>
        <w:t>の実績ある</w:t>
      </w:r>
      <w:proofErr w:type="spellStart"/>
      <w:r w:rsidRPr="00385599">
        <w:rPr>
          <w:rFonts w:ascii="Arial Narrow" w:eastAsia="MS Mincho" w:hAnsi="Arial Narrow" w:hint="eastAsia"/>
          <w:color w:val="000000" w:themeColor="text2"/>
          <w:sz w:val="20"/>
        </w:rPr>
        <w:t>MOXSens</w:t>
      </w:r>
      <w:proofErr w:type="spellEnd"/>
      <w:r w:rsidRPr="00385599">
        <w:rPr>
          <w:rFonts w:ascii="Arial Narrow" w:eastAsia="MS Mincho" w:hAnsi="Arial Narrow" w:hint="eastAsia"/>
          <w:color w:val="000000" w:themeColor="text2"/>
          <w:sz w:val="20"/>
          <w:vertAlign w:val="superscript"/>
        </w:rPr>
        <w:t>®</w:t>
      </w:r>
      <w:r w:rsidR="00275D5F" w:rsidRPr="00385599">
        <w:rPr>
          <w:rFonts w:ascii="Arial Narrow" w:eastAsia="MS Mincho" w:hAnsi="Arial Narrow" w:hint="eastAsia"/>
          <w:color w:val="000000" w:themeColor="text2"/>
          <w:sz w:val="20"/>
        </w:rPr>
        <w:t>技術</w:t>
      </w:r>
      <w:r w:rsidRPr="00385599">
        <w:rPr>
          <w:rFonts w:ascii="Arial Narrow" w:eastAsia="MS Mincho" w:hAnsi="Arial Narrow" w:hint="eastAsia"/>
          <w:color w:val="000000" w:themeColor="text2"/>
          <w:sz w:val="20"/>
        </w:rPr>
        <w:t>を採用したセンサーは、シロキサンによる汚染に対して高い耐性を備え、感度や迅速な応答時間の面で優れた長期安定性を実現しています。</w:t>
      </w:r>
      <w:r w:rsidR="00275D5F" w:rsidRPr="00385599">
        <w:rPr>
          <w:rFonts w:ascii="Arial Narrow" w:eastAsia="MS Mincho" w:hAnsi="Arial Narrow" w:hint="eastAsia"/>
          <w:color w:val="000000" w:themeColor="text2"/>
          <w:sz w:val="20"/>
        </w:rPr>
        <w:t>センシリオン</w:t>
      </w:r>
      <w:r w:rsidRPr="00385599">
        <w:rPr>
          <w:rFonts w:ascii="Arial Narrow" w:eastAsia="MS Mincho" w:hAnsi="Arial Narrow" w:hint="eastAsia"/>
          <w:color w:val="000000" w:themeColor="text2"/>
          <w:sz w:val="20"/>
        </w:rPr>
        <w:t>の強力なガスインデックスアルゴリズムで処理された</w:t>
      </w:r>
      <w:r w:rsidRPr="00385599">
        <w:rPr>
          <w:rFonts w:ascii="Arial Narrow" w:eastAsia="MS Mincho" w:hAnsi="Arial Narrow" w:hint="eastAsia"/>
          <w:color w:val="000000" w:themeColor="text2"/>
          <w:sz w:val="20"/>
        </w:rPr>
        <w:t>2</w:t>
      </w:r>
      <w:r w:rsidRPr="00385599">
        <w:rPr>
          <w:rFonts w:ascii="Arial Narrow" w:eastAsia="MS Mincho" w:hAnsi="Arial Narrow" w:hint="eastAsia"/>
          <w:color w:val="000000" w:themeColor="text2"/>
          <w:sz w:val="20"/>
        </w:rPr>
        <w:t>つのセンサー信号をそのまま使用することにより、ユーザーが機器を操作することなしに、自動的に空気処理機器で室内空気ガス汚染物質の除去を開始できます。このセンサーソリューションは、人間には感知できない潜在的な有害物質を含め、</w:t>
      </w:r>
      <w:r w:rsidRPr="00385599">
        <w:rPr>
          <w:rFonts w:ascii="Arial Narrow" w:eastAsia="MS Mincho" w:hAnsi="Arial Narrow" w:hint="eastAsia"/>
          <w:color w:val="000000" w:themeColor="text2"/>
          <w:sz w:val="20"/>
        </w:rPr>
        <w:t>VOC</w:t>
      </w:r>
      <w:r w:rsidRPr="00385599">
        <w:rPr>
          <w:rFonts w:ascii="Arial Narrow" w:eastAsia="MS Mincho" w:hAnsi="Arial Narrow" w:hint="eastAsia"/>
          <w:color w:val="000000" w:themeColor="text2"/>
          <w:sz w:val="20"/>
        </w:rPr>
        <w:t>や</w:t>
      </w:r>
      <w:proofErr w:type="spellStart"/>
      <w:r w:rsidRPr="00385599">
        <w:rPr>
          <w:rFonts w:ascii="Arial Narrow" w:eastAsia="MS Mincho" w:hAnsi="Arial Narrow" w:hint="eastAsia"/>
          <w:color w:val="000000" w:themeColor="text2"/>
          <w:sz w:val="20"/>
        </w:rPr>
        <w:t>NO</w:t>
      </w:r>
      <w:r w:rsidRPr="00385599">
        <w:rPr>
          <w:rFonts w:ascii="Arial Narrow" w:eastAsia="MS Mincho" w:hAnsi="Arial Narrow" w:hint="eastAsia"/>
          <w:color w:val="000000" w:themeColor="text2"/>
          <w:sz w:val="20"/>
          <w:vertAlign w:val="subscript"/>
        </w:rPr>
        <w:t>x</w:t>
      </w:r>
      <w:proofErr w:type="spellEnd"/>
      <w:r w:rsidRPr="00385599">
        <w:rPr>
          <w:rFonts w:ascii="Arial Narrow" w:eastAsia="MS Mincho" w:hAnsi="Arial Narrow" w:hint="eastAsia"/>
          <w:color w:val="000000" w:themeColor="text2"/>
          <w:sz w:val="20"/>
        </w:rPr>
        <w:t>の濃度の常時監視に適しています。さらに、</w:t>
      </w:r>
      <w:r w:rsidRPr="00385599">
        <w:rPr>
          <w:rFonts w:ascii="Arial Narrow" w:eastAsia="MS Mincho" w:hAnsi="Arial Narrow" w:hint="eastAsia"/>
          <w:color w:val="000000" w:themeColor="text2"/>
          <w:sz w:val="20"/>
        </w:rPr>
        <w:t>VOC</w:t>
      </w:r>
      <w:r w:rsidRPr="00385599">
        <w:rPr>
          <w:rFonts w:ascii="Arial Narrow" w:eastAsia="MS Mincho" w:hAnsi="Arial Narrow" w:hint="eastAsia"/>
          <w:color w:val="000000" w:themeColor="text2"/>
          <w:sz w:val="20"/>
        </w:rPr>
        <w:t>や</w:t>
      </w:r>
      <w:proofErr w:type="spellStart"/>
      <w:r w:rsidRPr="00385599">
        <w:rPr>
          <w:rFonts w:ascii="Arial Narrow" w:eastAsia="MS Mincho" w:hAnsi="Arial Narrow" w:hint="eastAsia"/>
          <w:color w:val="000000" w:themeColor="text2"/>
          <w:sz w:val="20"/>
        </w:rPr>
        <w:t>NO</w:t>
      </w:r>
      <w:r w:rsidRPr="00385599">
        <w:rPr>
          <w:rFonts w:ascii="Arial Narrow" w:eastAsia="MS Mincho" w:hAnsi="Arial Narrow" w:hint="eastAsia"/>
          <w:color w:val="000000" w:themeColor="text2"/>
          <w:sz w:val="20"/>
          <w:vertAlign w:val="subscript"/>
        </w:rPr>
        <w:t>x</w:t>
      </w:r>
      <w:proofErr w:type="spellEnd"/>
      <w:r w:rsidRPr="00385599">
        <w:rPr>
          <w:rFonts w:ascii="Arial Narrow" w:eastAsia="MS Mincho" w:hAnsi="Arial Narrow" w:hint="eastAsia"/>
          <w:color w:val="000000" w:themeColor="text2"/>
          <w:sz w:val="20"/>
        </w:rPr>
        <w:t>のイベント監視がオフになると、「</w:t>
      </w:r>
      <w:r w:rsidRPr="00385599">
        <w:rPr>
          <w:rFonts w:ascii="Arial Narrow" w:eastAsia="MS Mincho" w:hAnsi="Arial Narrow" w:hint="eastAsia"/>
          <w:color w:val="000000" w:themeColor="text2"/>
          <w:sz w:val="20"/>
        </w:rPr>
        <w:t>SGP41</w:t>
      </w:r>
      <w:r w:rsidRPr="00385599">
        <w:rPr>
          <w:rFonts w:ascii="Arial Narrow" w:eastAsia="MS Mincho" w:hAnsi="Arial Narrow" w:hint="eastAsia"/>
          <w:color w:val="000000" w:themeColor="text2"/>
          <w:sz w:val="20"/>
        </w:rPr>
        <w:t>」の知識によって信号に基づいた空気</w:t>
      </w:r>
      <w:r w:rsidRPr="00647E6E">
        <w:rPr>
          <w:rFonts w:ascii="Arial Narrow" w:eastAsia="MS Mincho" w:hAnsi="Arial Narrow" w:hint="eastAsia"/>
          <w:color w:val="000000" w:themeColor="text1"/>
          <w:sz w:val="20"/>
        </w:rPr>
        <w:t>処理機器の自動制御の電源はオフになるので、省エネに貢献します。</w:t>
      </w:r>
    </w:p>
    <w:p w14:paraId="5F4D2647" w14:textId="3DDE0702" w:rsidR="005D210B" w:rsidRPr="00647E6E" w:rsidRDefault="005D210B" w:rsidP="0081308B">
      <w:pPr>
        <w:rPr>
          <w:rFonts w:ascii="Arial Narrow" w:eastAsia="MS Mincho" w:hAnsi="Arial Narrow"/>
          <w:color w:val="000000" w:themeColor="text1"/>
          <w:sz w:val="20"/>
          <w:lang w:val="en-US"/>
        </w:rPr>
      </w:pPr>
    </w:p>
    <w:p w14:paraId="4D4A6F97" w14:textId="254D26C0" w:rsidR="00D337EF" w:rsidRPr="00647E6E" w:rsidRDefault="00D337EF" w:rsidP="00D337EF">
      <w:pPr>
        <w:rPr>
          <w:rFonts w:ascii="Arial Narrow" w:eastAsia="MS Mincho" w:hAnsi="Arial Narrow"/>
          <w:color w:val="000000" w:themeColor="text1"/>
          <w:sz w:val="20"/>
        </w:rPr>
      </w:pPr>
      <w:r w:rsidRPr="00647E6E">
        <w:rPr>
          <w:rFonts w:ascii="Arial Narrow" w:eastAsia="MS Mincho" w:hAnsi="Arial Narrow" w:hint="eastAsia"/>
          <w:color w:val="000000" w:themeColor="text1"/>
          <w:sz w:val="20"/>
        </w:rPr>
        <w:t>「このセンサープラットフォームは、揮発性有機化合物と窒素酸化物の両方を同時に測定できるため、室内空気質の重要性に対する意識の向上や厳しい品質要件にも対応しています。</w:t>
      </w:r>
      <w:r w:rsidRPr="00647E6E">
        <w:rPr>
          <w:rFonts w:ascii="Arial Narrow" w:eastAsia="MS Mincho" w:hAnsi="Arial Narrow" w:hint="eastAsia"/>
          <w:color w:val="000000" w:themeColor="text1"/>
          <w:sz w:val="20"/>
        </w:rPr>
        <w:t>SGP41</w:t>
      </w:r>
      <w:r w:rsidRPr="00647E6E">
        <w:rPr>
          <w:rFonts w:ascii="Arial Narrow" w:eastAsia="MS Mincho" w:hAnsi="Arial Narrow" w:hint="eastAsia"/>
          <w:color w:val="000000" w:themeColor="text1"/>
          <w:sz w:val="20"/>
        </w:rPr>
        <w:t>を採用することで、室内空気質を改善し、人間の健康と幸福の保護に貢献することを目指しています。」と、</w:t>
      </w:r>
      <w:r w:rsidR="00275D5F">
        <w:rPr>
          <w:rFonts w:ascii="Arial Narrow" w:eastAsia="MS Mincho" w:hAnsi="Arial Narrow" w:hint="eastAsia"/>
          <w:color w:val="000000" w:themeColor="text1"/>
          <w:sz w:val="20"/>
        </w:rPr>
        <w:t>センシリオン</w:t>
      </w:r>
      <w:r w:rsidRPr="00647E6E">
        <w:rPr>
          <w:rFonts w:ascii="Arial Narrow" w:eastAsia="MS Mincho" w:hAnsi="Arial Narrow" w:hint="eastAsia"/>
          <w:color w:val="000000" w:themeColor="text1"/>
          <w:sz w:val="20"/>
        </w:rPr>
        <w:t>社のガスセンサー担当プロダクトマネージャー、オリバー・マーティン博士は述べています。</w:t>
      </w:r>
    </w:p>
    <w:p w14:paraId="35225DAF" w14:textId="0270C6FD" w:rsidR="0035403A" w:rsidRPr="00647E6E" w:rsidRDefault="0035403A" w:rsidP="0081308B">
      <w:pPr>
        <w:rPr>
          <w:rFonts w:eastAsia="MS Mincho"/>
          <w:lang w:val="en-US"/>
        </w:rPr>
      </w:pPr>
    </w:p>
    <w:p w14:paraId="5899AC0D" w14:textId="6DD1B792" w:rsidR="009F371C" w:rsidRPr="00647E6E" w:rsidRDefault="009F371C" w:rsidP="009F371C">
      <w:pPr>
        <w:rPr>
          <w:rFonts w:ascii="Arial Narrow" w:eastAsia="MS Mincho" w:hAnsi="Arial Narrow"/>
          <w:color w:val="000000" w:themeColor="text1"/>
          <w:sz w:val="20"/>
        </w:rPr>
      </w:pPr>
      <w:r w:rsidRPr="00647E6E">
        <w:rPr>
          <w:rFonts w:ascii="Arial Narrow" w:eastAsia="MS Mincho" w:hAnsi="Arial Narrow" w:hint="eastAsia"/>
          <w:color w:val="000000" w:themeColor="text1"/>
          <w:sz w:val="20"/>
        </w:rPr>
        <w:t>SGP41</w:t>
      </w:r>
      <w:r w:rsidRPr="00647E6E">
        <w:rPr>
          <w:rFonts w:ascii="Arial Narrow" w:eastAsia="MS Mincho" w:hAnsi="Arial Narrow" w:hint="eastAsia"/>
          <w:color w:val="000000" w:themeColor="text1"/>
          <w:sz w:val="20"/>
        </w:rPr>
        <w:t>と評価キットは、</w:t>
      </w:r>
      <w:r w:rsidR="00275D5F">
        <w:rPr>
          <w:rFonts w:ascii="Arial Narrow" w:eastAsia="MS Mincho" w:hAnsi="Arial Narrow" w:hint="eastAsia"/>
          <w:color w:val="000000" w:themeColor="text1"/>
          <w:sz w:val="20"/>
        </w:rPr>
        <w:t>センシリオン</w:t>
      </w:r>
      <w:r w:rsidRPr="00647E6E">
        <w:rPr>
          <w:rFonts w:ascii="Arial Narrow" w:eastAsia="MS Mincho" w:hAnsi="Arial Narrow" w:hint="eastAsia"/>
          <w:color w:val="000000" w:themeColor="text1"/>
          <w:sz w:val="20"/>
        </w:rPr>
        <w:t>社の販売ネットワークを通じて全世界で販売されています。</w:t>
      </w:r>
    </w:p>
    <w:p w14:paraId="0868E4B4" w14:textId="3B1A940C" w:rsidR="009F371C" w:rsidRPr="00647E6E" w:rsidRDefault="009F371C" w:rsidP="009F371C">
      <w:pPr>
        <w:rPr>
          <w:rFonts w:ascii="Arial Narrow" w:eastAsia="MS Mincho" w:hAnsi="Arial Narrow"/>
          <w:color w:val="000000" w:themeColor="text1"/>
          <w:sz w:val="20"/>
          <w:lang w:val="en-US"/>
        </w:rPr>
      </w:pPr>
    </w:p>
    <w:p w14:paraId="05AE7537" w14:textId="153C1656" w:rsidR="009F371C" w:rsidRPr="00850327" w:rsidRDefault="005847E1" w:rsidP="009F371C">
      <w:pPr>
        <w:rPr>
          <w:rStyle w:val="Hyperlink"/>
          <w:rFonts w:ascii="Arial Narrow" w:eastAsia="MS Mincho" w:hAnsi="Arial Narrow"/>
          <w:color w:val="0000FF"/>
          <w:sz w:val="20"/>
          <w:lang w:val="de-DE"/>
        </w:rPr>
      </w:pPr>
      <w:r w:rsidRPr="00850327">
        <w:rPr>
          <w:rFonts w:ascii="Arial Narrow" w:eastAsia="MS Mincho" w:hAnsi="Arial Narrow" w:hint="eastAsia"/>
          <w:color w:val="000000" w:themeColor="text1"/>
          <w:sz w:val="20"/>
          <w:lang w:val="de-DE"/>
        </w:rPr>
        <w:t xml:space="preserve">SGP41 </w:t>
      </w:r>
      <w:proofErr w:type="spellStart"/>
      <w:r w:rsidRPr="00850327">
        <w:rPr>
          <w:rFonts w:ascii="Arial Narrow" w:eastAsia="MS Mincho" w:hAnsi="Arial Narrow" w:hint="eastAsia"/>
          <w:color w:val="000000" w:themeColor="text1"/>
          <w:sz w:val="20"/>
          <w:lang w:val="de-DE"/>
        </w:rPr>
        <w:t>VOC+NO</w:t>
      </w:r>
      <w:r w:rsidRPr="00850327">
        <w:rPr>
          <w:rFonts w:ascii="Arial Narrow" w:eastAsia="MS Mincho" w:hAnsi="Arial Narrow" w:hint="eastAsia"/>
          <w:color w:val="000000" w:themeColor="text1"/>
          <w:sz w:val="20"/>
          <w:vertAlign w:val="subscript"/>
          <w:lang w:val="de-DE"/>
        </w:rPr>
        <w:t>x</w:t>
      </w:r>
      <w:proofErr w:type="spellEnd"/>
      <w:r w:rsidRPr="00647E6E">
        <w:rPr>
          <w:rFonts w:ascii="Arial Narrow" w:eastAsia="MS Mincho" w:hAnsi="Arial Narrow" w:hint="eastAsia"/>
          <w:color w:val="000000" w:themeColor="text1"/>
          <w:sz w:val="20"/>
        </w:rPr>
        <w:t>センサーについては、</w:t>
      </w:r>
      <w:r w:rsidR="00385599">
        <w:fldChar w:fldCharType="begin"/>
      </w:r>
      <w:r w:rsidR="00385599">
        <w:instrText xml:space="preserve"> HYPERLINK "http://www.sensirion.com/sgp41" </w:instrText>
      </w:r>
      <w:r w:rsidR="00385599">
        <w:fldChar w:fldCharType="separate"/>
      </w:r>
      <w:r w:rsidRPr="00850327">
        <w:rPr>
          <w:rStyle w:val="Hyperlink"/>
          <w:rFonts w:ascii="Arial Narrow" w:eastAsia="MS Mincho" w:hAnsi="Arial Narrow" w:hint="eastAsia"/>
          <w:color w:val="0000FF"/>
          <w:sz w:val="20"/>
          <w:lang w:val="de-DE"/>
        </w:rPr>
        <w:t>www.sensirion.com/sgp41</w:t>
      </w:r>
      <w:r w:rsidR="00385599">
        <w:rPr>
          <w:rStyle w:val="Hyperlink"/>
          <w:rFonts w:ascii="Arial Narrow" w:eastAsia="MS Mincho" w:hAnsi="Arial Narrow"/>
          <w:color w:val="0000FF"/>
          <w:sz w:val="20"/>
          <w:lang w:val="de-DE"/>
        </w:rPr>
        <w:fldChar w:fldCharType="end"/>
      </w:r>
      <w:r w:rsidRPr="00647E6E">
        <w:rPr>
          <w:rFonts w:eastAsia="MS Mincho" w:hint="eastAsia"/>
        </w:rPr>
        <w:t>をご覧ください。</w:t>
      </w:r>
    </w:p>
    <w:p w14:paraId="3D31AABF" w14:textId="77777777" w:rsidR="0014786E" w:rsidRPr="00850327" w:rsidRDefault="0014786E" w:rsidP="009F371C">
      <w:pPr>
        <w:rPr>
          <w:rStyle w:val="Hyperlink"/>
          <w:rFonts w:ascii="Arial Narrow" w:eastAsia="MS Mincho" w:hAnsi="Arial Narrow"/>
          <w:color w:val="0000FF"/>
          <w:sz w:val="20"/>
          <w:lang w:val="de-DE"/>
        </w:rPr>
      </w:pPr>
    </w:p>
    <w:p w14:paraId="7FCC4BC8" w14:textId="082D8C33" w:rsidR="003D1DBC" w:rsidRPr="00850327" w:rsidRDefault="009D0260" w:rsidP="009F371C">
      <w:pPr>
        <w:rPr>
          <w:rFonts w:ascii="Arial Narrow" w:eastAsia="MS Mincho" w:hAnsi="Arial Narrow"/>
          <w:color w:val="000000" w:themeColor="text1"/>
          <w:sz w:val="20"/>
          <w:lang w:val="de-DE"/>
        </w:rPr>
      </w:pPr>
      <w:r w:rsidRPr="00850327">
        <w:rPr>
          <w:rFonts w:ascii="Arial Narrow" w:eastAsia="MS Mincho" w:hAnsi="Arial Narrow" w:hint="eastAsia"/>
          <w:color w:val="000000" w:themeColor="text1"/>
          <w:sz w:val="20"/>
          <w:lang w:val="de-DE"/>
        </w:rPr>
        <w:t>SEK-SVM4x</w:t>
      </w:r>
      <w:r w:rsidRPr="00647E6E">
        <w:rPr>
          <w:rFonts w:ascii="Arial Narrow" w:eastAsia="MS Mincho" w:hAnsi="Arial Narrow" w:hint="eastAsia"/>
          <w:color w:val="000000" w:themeColor="text1"/>
          <w:sz w:val="20"/>
        </w:rPr>
        <w:t>評価キットを使って、</w:t>
      </w:r>
      <w:r w:rsidRPr="00850327">
        <w:rPr>
          <w:rFonts w:ascii="Arial Narrow" w:eastAsia="MS Mincho" w:hAnsi="Arial Narrow" w:hint="eastAsia"/>
          <w:color w:val="000000" w:themeColor="text1"/>
          <w:sz w:val="20"/>
          <w:lang w:val="de-DE"/>
        </w:rPr>
        <w:t>SGP41</w:t>
      </w:r>
      <w:r w:rsidRPr="00647E6E">
        <w:rPr>
          <w:rFonts w:ascii="Arial Narrow" w:eastAsia="MS Mincho" w:hAnsi="Arial Narrow" w:hint="eastAsia"/>
          <w:color w:val="000000" w:themeColor="text1"/>
          <w:sz w:val="20"/>
        </w:rPr>
        <w:t>の機能を確認し、</w:t>
      </w:r>
      <w:r w:rsidR="00385599">
        <w:fldChar w:fldCharType="begin"/>
      </w:r>
      <w:r w:rsidR="00385599">
        <w:instrText xml:space="preserve"> HYPERLINK "http://www.sensirion.com/my-sgp-ek" </w:instrText>
      </w:r>
      <w:r w:rsidR="00385599">
        <w:fldChar w:fldCharType="separate"/>
      </w:r>
      <w:r w:rsidRPr="00850327">
        <w:rPr>
          <w:rStyle w:val="Hyperlink"/>
          <w:rFonts w:ascii="Arial Narrow" w:eastAsia="MS Mincho" w:hAnsi="Arial Narrow" w:hint="eastAsia"/>
          <w:color w:val="0000FF"/>
          <w:sz w:val="20"/>
          <w:lang w:val="de-DE"/>
        </w:rPr>
        <w:t>www.sensirion.com/my-sgp-ek</w:t>
      </w:r>
      <w:r w:rsidR="00385599">
        <w:rPr>
          <w:rStyle w:val="Hyperlink"/>
          <w:rFonts w:ascii="Arial Narrow" w:eastAsia="MS Mincho" w:hAnsi="Arial Narrow"/>
          <w:color w:val="0000FF"/>
          <w:sz w:val="20"/>
          <w:lang w:val="de-DE"/>
        </w:rPr>
        <w:fldChar w:fldCharType="end"/>
      </w:r>
      <w:r w:rsidRPr="00647E6E">
        <w:rPr>
          <w:rFonts w:eastAsia="MS Mincho" w:hint="eastAsia"/>
        </w:rPr>
        <w:t>をご覧ください。</w:t>
      </w:r>
    </w:p>
    <w:p w14:paraId="2B0886AC" w14:textId="012351A0" w:rsidR="0035403A" w:rsidRPr="00850327" w:rsidRDefault="0035403A" w:rsidP="0081308B">
      <w:pPr>
        <w:rPr>
          <w:rFonts w:eastAsia="MS Mincho"/>
          <w:lang w:val="de-DE"/>
        </w:rPr>
      </w:pPr>
    </w:p>
    <w:p w14:paraId="4E67863B" w14:textId="19BAD5AD" w:rsidR="0035403A" w:rsidRPr="00647E6E" w:rsidRDefault="00275D5F" w:rsidP="0035403A">
      <w:pPr>
        <w:pBdr>
          <w:top w:val="single" w:sz="4" w:space="5" w:color="auto"/>
        </w:pBdr>
        <w:spacing w:after="120"/>
        <w:rPr>
          <w:rFonts w:asciiTheme="majorHAnsi" w:eastAsia="MS Mincho" w:hAnsiTheme="majorHAnsi" w:cs="Arial"/>
          <w:b/>
          <w:color w:val="000000"/>
          <w:sz w:val="20"/>
          <w:szCs w:val="20"/>
        </w:rPr>
      </w:pPr>
      <w:r>
        <w:rPr>
          <w:rFonts w:asciiTheme="majorHAnsi" w:eastAsia="MS Mincho" w:hAnsiTheme="majorHAnsi" w:hint="eastAsia"/>
          <w:b/>
          <w:bCs/>
          <w:color w:val="000000"/>
          <w:sz w:val="20"/>
          <w:szCs w:val="20"/>
        </w:rPr>
        <w:t>センシリオン</w:t>
      </w:r>
      <w:r w:rsidR="0035403A" w:rsidRPr="00647E6E">
        <w:rPr>
          <w:rFonts w:asciiTheme="majorHAnsi" w:eastAsia="MS Mincho" w:hAnsiTheme="majorHAnsi" w:hint="eastAsia"/>
          <w:b/>
          <w:bCs/>
          <w:color w:val="000000"/>
          <w:sz w:val="20"/>
          <w:szCs w:val="20"/>
        </w:rPr>
        <w:t>について</w:t>
      </w:r>
      <w:r w:rsidR="0035403A" w:rsidRPr="00647E6E">
        <w:rPr>
          <w:rFonts w:asciiTheme="majorHAnsi" w:eastAsia="MS Mincho" w:hAnsiTheme="majorHAnsi" w:hint="eastAsia"/>
          <w:b/>
          <w:bCs/>
          <w:color w:val="000000"/>
          <w:sz w:val="20"/>
          <w:szCs w:val="20"/>
        </w:rPr>
        <w:t xml:space="preserve"> - </w:t>
      </w:r>
      <w:r w:rsidR="0035403A" w:rsidRPr="00647E6E">
        <w:rPr>
          <w:rFonts w:asciiTheme="majorHAnsi" w:eastAsia="MS Mincho" w:hAnsiTheme="majorHAnsi" w:hint="eastAsia"/>
          <w:b/>
          <w:bCs/>
          <w:color w:val="000000"/>
          <w:sz w:val="20"/>
          <w:szCs w:val="20"/>
        </w:rPr>
        <w:t>環境・フローセンサーソリューションのエキスパート</w:t>
      </w:r>
    </w:p>
    <w:p w14:paraId="74956F9B" w14:textId="74E36703" w:rsidR="0035403A" w:rsidRPr="00647E6E" w:rsidRDefault="0035403A" w:rsidP="0035403A">
      <w:pPr>
        <w:jc w:val="both"/>
        <w:rPr>
          <w:rFonts w:asciiTheme="majorHAnsi" w:eastAsia="MS Mincho" w:hAnsiTheme="majorHAnsi" w:cs="SymbolMT"/>
          <w:color w:val="000000"/>
          <w:sz w:val="20"/>
          <w:szCs w:val="20"/>
        </w:rPr>
      </w:pPr>
      <w:r w:rsidRPr="00647E6E">
        <w:rPr>
          <w:rFonts w:asciiTheme="majorHAnsi" w:eastAsia="MS Mincho" w:hAnsiTheme="majorHAnsi" w:hint="eastAsia"/>
          <w:color w:val="000000"/>
          <w:sz w:val="20"/>
          <w:szCs w:val="20"/>
        </w:rPr>
        <w:t>スイスのシュテファを本社とする</w:t>
      </w:r>
      <w:r w:rsidRPr="00647E6E">
        <w:rPr>
          <w:rFonts w:asciiTheme="majorHAnsi" w:eastAsia="MS Mincho" w:hAnsiTheme="majorHAnsi" w:hint="eastAsia"/>
          <w:color w:val="000000"/>
          <w:sz w:val="20"/>
          <w:szCs w:val="20"/>
        </w:rPr>
        <w:t>Sensirion AG</w:t>
      </w:r>
      <w:r w:rsidRPr="00647E6E">
        <w:rPr>
          <w:rFonts w:asciiTheme="majorHAnsi" w:eastAsia="MS Mincho" w:hAnsiTheme="majorHAnsi" w:hint="eastAsia"/>
          <w:color w:val="000000"/>
          <w:sz w:val="20"/>
          <w:szCs w:val="20"/>
        </w:rPr>
        <w:t>は、デジタルマイクロセンサーとシステムで世界をリードする製造メーカーです。ガスや液体フローセンサー、微差圧センサー、さらに温度・湿度測定、揮発性有機化合物（</w:t>
      </w:r>
      <w:r w:rsidRPr="00647E6E">
        <w:rPr>
          <w:rFonts w:asciiTheme="majorHAnsi" w:eastAsia="MS Mincho" w:hAnsiTheme="majorHAnsi" w:hint="eastAsia"/>
          <w:color w:val="000000"/>
          <w:sz w:val="20"/>
          <w:szCs w:val="20"/>
        </w:rPr>
        <w:t>VOC</w:t>
      </w:r>
      <w:r w:rsidRPr="00647E6E">
        <w:rPr>
          <w:rFonts w:asciiTheme="majorHAnsi" w:eastAsia="MS Mincho" w:hAnsiTheme="majorHAnsi" w:hint="eastAsia"/>
          <w:color w:val="000000"/>
          <w:sz w:val="20"/>
          <w:szCs w:val="20"/>
        </w:rPr>
        <w:t>）、窒素酸化物（</w:t>
      </w:r>
      <w:proofErr w:type="spellStart"/>
      <w:r w:rsidRPr="00647E6E">
        <w:rPr>
          <w:rFonts w:asciiTheme="majorHAnsi" w:eastAsia="MS Mincho" w:hAnsiTheme="majorHAnsi" w:hint="eastAsia"/>
          <w:color w:val="000000"/>
          <w:sz w:val="20"/>
          <w:szCs w:val="20"/>
        </w:rPr>
        <w:t>NO</w:t>
      </w:r>
      <w:r w:rsidRPr="00647E6E">
        <w:rPr>
          <w:rFonts w:asciiTheme="majorHAnsi" w:eastAsia="MS Mincho" w:hAnsiTheme="majorHAnsi" w:hint="eastAsia"/>
          <w:color w:val="000000"/>
          <w:sz w:val="20"/>
          <w:szCs w:val="20"/>
          <w:vertAlign w:val="subscript"/>
        </w:rPr>
        <w:t>x</w:t>
      </w:r>
      <w:proofErr w:type="spellEnd"/>
      <w:r w:rsidRPr="00647E6E">
        <w:rPr>
          <w:rFonts w:asciiTheme="majorHAnsi" w:eastAsia="MS Mincho" w:hAnsiTheme="majorHAnsi" w:hint="eastAsia"/>
          <w:color w:val="000000"/>
          <w:sz w:val="20"/>
          <w:szCs w:val="20"/>
        </w:rPr>
        <w:t>）、ホルムアルデヒド、二酸化炭素（</w:t>
      </w:r>
      <w:r w:rsidRPr="00647E6E">
        <w:rPr>
          <w:rFonts w:asciiTheme="majorHAnsi" w:eastAsia="MS Mincho" w:hAnsiTheme="majorHAnsi" w:hint="eastAsia"/>
          <w:color w:val="000000"/>
          <w:sz w:val="20"/>
          <w:szCs w:val="20"/>
        </w:rPr>
        <w:t>CO</w:t>
      </w:r>
      <w:r w:rsidRPr="00647E6E">
        <w:rPr>
          <w:rFonts w:asciiTheme="majorHAnsi" w:eastAsia="MS Mincho" w:hAnsiTheme="majorHAnsi" w:hint="eastAsia"/>
          <w:color w:val="000000"/>
          <w:sz w:val="20"/>
          <w:szCs w:val="20"/>
          <w:vertAlign w:val="subscript"/>
        </w:rPr>
        <w:t>2</w:t>
      </w:r>
      <w:r w:rsidRPr="00647E6E">
        <w:rPr>
          <w:rFonts w:asciiTheme="majorHAnsi" w:eastAsia="MS Mincho" w:hAnsiTheme="majorHAnsi" w:hint="eastAsia"/>
          <w:color w:val="000000"/>
          <w:sz w:val="20"/>
          <w:szCs w:val="20"/>
        </w:rPr>
        <w:t>）、粒子状物質（</w:t>
      </w:r>
      <w:r w:rsidRPr="00647E6E">
        <w:rPr>
          <w:rFonts w:asciiTheme="majorHAnsi" w:eastAsia="MS Mincho" w:hAnsiTheme="majorHAnsi" w:hint="eastAsia"/>
          <w:color w:val="000000"/>
          <w:sz w:val="20"/>
          <w:szCs w:val="20"/>
        </w:rPr>
        <w:t>PM2.5</w:t>
      </w:r>
      <w:r w:rsidRPr="00647E6E">
        <w:rPr>
          <w:rFonts w:asciiTheme="majorHAnsi" w:eastAsia="MS Mincho" w:hAnsiTheme="majorHAnsi" w:hint="eastAsia"/>
          <w:color w:val="000000"/>
          <w:sz w:val="20"/>
          <w:szCs w:val="20"/>
        </w:rPr>
        <w:t>）などの環境センサーまで、取り扱い製品は広範囲に渡っています。米国、ヨーロッパ、中国、台湾、日本、韓国に営業所を展開する国際的なネットワークを通じ、さまざまなアプリケーションを対象にした標準およびカスタムセンサーシステムソリューションで、お客様をサポートしています。</w:t>
      </w:r>
      <w:r w:rsidR="00275D5F">
        <w:rPr>
          <w:rFonts w:asciiTheme="majorHAnsi" w:eastAsia="MS Mincho" w:hAnsiTheme="majorHAnsi" w:hint="eastAsia"/>
          <w:color w:val="000000"/>
          <w:sz w:val="20"/>
          <w:szCs w:val="20"/>
        </w:rPr>
        <w:t>センシリオン</w:t>
      </w:r>
      <w:r w:rsidRPr="00647E6E">
        <w:rPr>
          <w:rFonts w:asciiTheme="majorHAnsi" w:eastAsia="MS Mincho" w:hAnsiTheme="majorHAnsi" w:hint="eastAsia"/>
          <w:color w:val="000000"/>
          <w:sz w:val="20"/>
          <w:szCs w:val="20"/>
        </w:rPr>
        <w:t>のセンサー製品は、医療、産業、自動車、分析測定器、民生製品、</w:t>
      </w:r>
      <w:r w:rsidRPr="00647E6E">
        <w:rPr>
          <w:rFonts w:asciiTheme="majorHAnsi" w:eastAsia="MS Mincho" w:hAnsiTheme="majorHAnsi" w:hint="eastAsia"/>
          <w:color w:val="000000"/>
          <w:sz w:val="20"/>
          <w:szCs w:val="20"/>
        </w:rPr>
        <w:t>HVAC</w:t>
      </w:r>
      <w:r w:rsidRPr="00647E6E">
        <w:rPr>
          <w:rFonts w:asciiTheme="majorHAnsi" w:eastAsia="MS Mincho" w:hAnsiTheme="majorHAnsi" w:hint="eastAsia"/>
          <w:color w:val="000000"/>
          <w:sz w:val="20"/>
          <w:szCs w:val="20"/>
        </w:rPr>
        <w:t>製品などの分野で幅広く使用されています。</w:t>
      </w:r>
    </w:p>
    <w:p w14:paraId="5E1ED2C6" w14:textId="32946058" w:rsidR="0035403A" w:rsidRPr="00647E6E" w:rsidRDefault="0035403A" w:rsidP="002D151E">
      <w:pPr>
        <w:jc w:val="both"/>
        <w:rPr>
          <w:rFonts w:eastAsia="MS Mincho"/>
        </w:rPr>
      </w:pPr>
      <w:r w:rsidRPr="00647E6E">
        <w:rPr>
          <w:rFonts w:asciiTheme="majorHAnsi" w:eastAsia="MS Mincho" w:hAnsiTheme="majorHAnsi" w:hint="eastAsia"/>
          <w:color w:val="000000"/>
          <w:sz w:val="20"/>
          <w:szCs w:val="20"/>
        </w:rPr>
        <w:br/>
      </w:r>
      <w:r w:rsidR="00275D5F">
        <w:rPr>
          <w:rFonts w:asciiTheme="majorHAnsi" w:eastAsia="MS Mincho" w:hAnsiTheme="majorHAnsi" w:hint="eastAsia"/>
          <w:color w:val="000000"/>
          <w:sz w:val="20"/>
          <w:szCs w:val="20"/>
        </w:rPr>
        <w:t>センシリオン</w:t>
      </w:r>
      <w:r w:rsidRPr="00647E6E">
        <w:rPr>
          <w:rFonts w:asciiTheme="majorHAnsi" w:eastAsia="MS Mincho" w:hAnsiTheme="majorHAnsi" w:hint="eastAsia"/>
          <w:color w:val="000000"/>
          <w:sz w:val="20"/>
          <w:szCs w:val="20"/>
        </w:rPr>
        <w:t>製品最大の特徴は、センサー素子、論理、校正データ、デジタルインターフェースをチ</w:t>
      </w:r>
      <w:r w:rsidRPr="00647E6E">
        <w:rPr>
          <w:rFonts w:asciiTheme="majorHAnsi" w:eastAsia="MS Mincho" w:hAnsiTheme="majorHAnsi" w:hint="eastAsia"/>
          <w:color w:val="000000"/>
          <w:sz w:val="20"/>
          <w:szCs w:val="20"/>
        </w:rPr>
        <w:lastRenderedPageBreak/>
        <w:t>ップに集積化し、スマートなシステムを実現する特許技術「</w:t>
      </w:r>
      <w:proofErr w:type="spellStart"/>
      <w:r w:rsidRPr="00647E6E">
        <w:rPr>
          <w:rFonts w:asciiTheme="majorHAnsi" w:eastAsia="MS Mincho" w:hAnsiTheme="majorHAnsi" w:hint="eastAsia"/>
          <w:color w:val="000000"/>
          <w:sz w:val="20"/>
          <w:szCs w:val="20"/>
        </w:rPr>
        <w:t>CMOSens</w:t>
      </w:r>
      <w:proofErr w:type="spellEnd"/>
      <w:r w:rsidRPr="00647E6E">
        <w:rPr>
          <w:rFonts w:asciiTheme="majorHAnsi" w:eastAsia="MS Mincho" w:hAnsiTheme="majorHAnsi" w:hint="eastAsia"/>
          <w:color w:val="000000"/>
          <w:sz w:val="20"/>
          <w:szCs w:val="20"/>
          <w:vertAlign w:val="superscript"/>
        </w:rPr>
        <w:t>®</w:t>
      </w:r>
      <w:r w:rsidRPr="00647E6E">
        <w:rPr>
          <w:rFonts w:asciiTheme="majorHAnsi" w:eastAsia="MS Mincho" w:hAnsiTheme="majorHAnsi" w:hint="eastAsia"/>
          <w:color w:val="000000"/>
          <w:sz w:val="20"/>
          <w:szCs w:val="20"/>
        </w:rPr>
        <w:t>」を採用していることです。信頼性の高いサプライヤーとしての位置付けは、得意客ベース、品質に対する評価（</w:t>
      </w:r>
      <w:r w:rsidRPr="00647E6E">
        <w:rPr>
          <w:rFonts w:asciiTheme="majorHAnsi" w:eastAsia="MS Mincho" w:hAnsiTheme="majorHAnsi" w:hint="eastAsia"/>
          <w:color w:val="000000"/>
          <w:sz w:val="20"/>
          <w:szCs w:val="20"/>
        </w:rPr>
        <w:t>ISO/TS 16949</w:t>
      </w:r>
      <w:r w:rsidRPr="00647E6E">
        <w:rPr>
          <w:rFonts w:asciiTheme="majorHAnsi" w:eastAsia="MS Mincho" w:hAnsiTheme="majorHAnsi" w:hint="eastAsia"/>
          <w:color w:val="000000"/>
          <w:sz w:val="20"/>
          <w:szCs w:val="20"/>
        </w:rPr>
        <w:t>）、優れた顧客系図を見ても、裏付けられています。</w:t>
      </w:r>
    </w:p>
    <w:p w14:paraId="2E95E45D" w14:textId="4766983B" w:rsidR="002D151E" w:rsidRPr="00647E6E" w:rsidRDefault="002D151E" w:rsidP="002D151E">
      <w:pPr>
        <w:jc w:val="both"/>
        <w:rPr>
          <w:rFonts w:eastAsia="MS Mincho"/>
          <w:lang w:val="en-US"/>
        </w:rPr>
      </w:pPr>
    </w:p>
    <w:p w14:paraId="45EADE1C" w14:textId="77777777" w:rsidR="002D151E" w:rsidRPr="00647E6E" w:rsidRDefault="002D151E" w:rsidP="002D151E">
      <w:pPr>
        <w:jc w:val="both"/>
        <w:rPr>
          <w:rFonts w:eastAsia="MS Mincho"/>
          <w:lang w:val="en-US"/>
        </w:rPr>
      </w:pPr>
    </w:p>
    <w:sectPr w:rsidR="002D151E" w:rsidRPr="00647E6E" w:rsidSect="00C5040D">
      <w:headerReference w:type="default" r:id="rId12"/>
      <w:footerReference w:type="default" r:id="rId13"/>
      <w:headerReference w:type="first" r:id="rId14"/>
      <w:footerReference w:type="first" r:id="rId15"/>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751F4" w14:textId="77777777" w:rsidR="00655402" w:rsidRDefault="00655402" w:rsidP="0054380F">
      <w:r>
        <w:separator/>
      </w:r>
    </w:p>
  </w:endnote>
  <w:endnote w:type="continuationSeparator" w:id="0">
    <w:p w14:paraId="1EAACD56" w14:textId="77777777" w:rsidR="00655402" w:rsidRDefault="00655402"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altName w:val="Arial"/>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ymbolMT">
    <w:altName w:val="苹方-简"/>
    <w:panose1 w:val="00000000000000000000"/>
    <w:charset w:val="00"/>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84DB" w14:textId="77777777" w:rsidR="00D44150" w:rsidRPr="00D91EAB" w:rsidRDefault="00D91EAB" w:rsidP="00D91EAB">
    <w:pPr>
      <w:pStyle w:val="Footer"/>
    </w:pPr>
    <w:r>
      <w:rPr>
        <w:rFonts w:hint="eastAsia"/>
      </w:rPr>
      <w:t xml:space="preserve">© Copyright Sensirion AG, </w:t>
    </w:r>
    <w:proofErr w:type="spellStart"/>
    <w:r>
      <w:rPr>
        <w:rFonts w:hint="eastAsia"/>
      </w:rPr>
      <w:t>Switzerland</w:t>
    </w:r>
    <w:proofErr w:type="spellEnd"/>
    <w:r>
      <w:rPr>
        <w:rFonts w:hint="eastAsia"/>
      </w:rPr>
      <w:tab/>
    </w:r>
    <w:r>
      <w:rPr>
        <w:rFonts w:hint="eastAsia"/>
      </w:rPr>
      <w:tab/>
    </w:r>
    <w:r w:rsidR="00B730FE">
      <w:rPr>
        <w:rStyle w:val="PageNumber"/>
        <w:rFonts w:hint="eastAsia"/>
        <w:szCs w:val="20"/>
      </w:rPr>
      <w:fldChar w:fldCharType="begin"/>
    </w:r>
    <w:r>
      <w:rPr>
        <w:rStyle w:val="PageNumber"/>
        <w:rFonts w:hint="eastAsia"/>
        <w:szCs w:val="20"/>
      </w:rPr>
      <w:instrText xml:space="preserve"> PAGE </w:instrText>
    </w:r>
    <w:r w:rsidR="00B730FE">
      <w:rPr>
        <w:rStyle w:val="PageNumber"/>
        <w:rFonts w:hint="eastAsia"/>
        <w:szCs w:val="20"/>
      </w:rPr>
      <w:fldChar w:fldCharType="separate"/>
    </w:r>
    <w:r w:rsidR="007D18C7">
      <w:rPr>
        <w:rStyle w:val="PageNumber"/>
        <w:rFonts w:hint="eastAsia"/>
        <w:szCs w:val="20"/>
      </w:rPr>
      <w:t>1</w:t>
    </w:r>
    <w:r w:rsidR="00B730FE">
      <w:rPr>
        <w:rStyle w:val="PageNumber"/>
        <w:rFonts w:hint="eastAsia"/>
        <w:szCs w:val="20"/>
      </w:rPr>
      <w:fldChar w:fldCharType="end"/>
    </w:r>
    <w:r>
      <w:rPr>
        <w:rStyle w:val="PageNumber"/>
        <w:rFonts w:hint="eastAsia"/>
        <w:szCs w:val="20"/>
      </w:rPr>
      <w:t>/</w:t>
    </w:r>
    <w:r w:rsidR="00B730FE">
      <w:rPr>
        <w:rStyle w:val="PageNumber"/>
        <w:rFonts w:hint="eastAsia"/>
        <w:szCs w:val="20"/>
      </w:rPr>
      <w:fldChar w:fldCharType="begin"/>
    </w:r>
    <w:r>
      <w:rPr>
        <w:rStyle w:val="PageNumber"/>
        <w:rFonts w:hint="eastAsia"/>
        <w:szCs w:val="20"/>
      </w:rPr>
      <w:instrText xml:space="preserve"> NUMPAGES </w:instrText>
    </w:r>
    <w:r w:rsidR="00B730FE">
      <w:rPr>
        <w:rStyle w:val="PageNumber"/>
        <w:rFonts w:hint="eastAsia"/>
        <w:szCs w:val="20"/>
      </w:rPr>
      <w:fldChar w:fldCharType="separate"/>
    </w:r>
    <w:r w:rsidR="007D18C7">
      <w:rPr>
        <w:rStyle w:val="PageNumber"/>
        <w:rFonts w:hint="eastAsia"/>
        <w:szCs w:val="20"/>
      </w:rPr>
      <w:t>1</w:t>
    </w:r>
    <w:r w:rsidR="00B730FE">
      <w:rPr>
        <w:rStyle w:val="PageNumber"/>
        <w:rFonts w:hint="eastAsia"/>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8346E" w14:textId="77777777" w:rsidR="00D44150" w:rsidRDefault="00D44150">
    <w:pPr>
      <w:pStyle w:val="Footer"/>
    </w:pPr>
    <w:r>
      <w:rPr>
        <w:rFonts w:hint="eastAsia"/>
      </w:rPr>
      <w:tab/>
    </w:r>
    <w:r>
      <w:rPr>
        <w:rFonts w:hint="eastAsia"/>
      </w:rPr>
      <w:tab/>
      <w:t xml:space="preserve">Seite </w:t>
    </w:r>
    <w:r w:rsidR="00B730FE">
      <w:rPr>
        <w:rFonts w:hint="eastAsia"/>
      </w:rPr>
      <w:fldChar w:fldCharType="begin"/>
    </w:r>
    <w:r w:rsidR="00935B8D">
      <w:instrText xml:space="preserve"> PAGE   \* MERGEFORMAT </w:instrText>
    </w:r>
    <w:r w:rsidR="00B730FE">
      <w:rPr>
        <w:rFonts w:hint="eastAsia"/>
      </w:rPr>
      <w:fldChar w:fldCharType="separate"/>
    </w:r>
    <w:r>
      <w:rPr>
        <w:rFonts w:hint="eastAsia"/>
      </w:rPr>
      <w:t>1</w:t>
    </w:r>
    <w:r w:rsidR="00B730FE">
      <w:rPr>
        <w:rFonts w:hint="eastAsia"/>
      </w:rPr>
      <w:fldChar w:fldCharType="end"/>
    </w:r>
    <w:r>
      <w:rPr>
        <w:rFonts w:hint="eastAsia"/>
      </w:rPr>
      <w:t xml:space="preserve"> / </w:t>
    </w:r>
    <w:r w:rsidR="00385599">
      <w:fldChar w:fldCharType="begin"/>
    </w:r>
    <w:r w:rsidR="00385599">
      <w:instrText xml:space="preserve"> NUMPAGES   \* MERGEFORMAT </w:instrText>
    </w:r>
    <w:r w:rsidR="00385599">
      <w:fldChar w:fldCharType="separate"/>
    </w:r>
    <w:r w:rsidR="00503C63">
      <w:rPr>
        <w:rFonts w:hint="eastAsia"/>
      </w:rPr>
      <w:t>1</w:t>
    </w:r>
    <w:r w:rsidR="0038559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57CBD" w14:textId="77777777" w:rsidR="00655402" w:rsidRDefault="00655402" w:rsidP="0054380F">
      <w:r>
        <w:separator/>
      </w:r>
    </w:p>
  </w:footnote>
  <w:footnote w:type="continuationSeparator" w:id="0">
    <w:p w14:paraId="32CE6DD8" w14:textId="77777777" w:rsidR="00655402" w:rsidRDefault="00655402"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9757" w14:textId="77777777" w:rsidR="00D44150" w:rsidRDefault="007D18C7">
    <w:pPr>
      <w:pStyle w:val="Header"/>
    </w:pPr>
    <w:r>
      <w:rPr>
        <w:rFonts w:hint="eastAsia"/>
        <w:noProof/>
      </w:rPr>
      <w:drawing>
        <wp:anchor distT="0" distB="0" distL="114300" distR="114300" simplePos="0" relativeHeight="251658240" behindDoc="0" locked="0" layoutInCell="1" allowOverlap="1" wp14:anchorId="74E932F8" wp14:editId="31555C04">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ED5B" w14:textId="77777777" w:rsidR="00D44150" w:rsidRDefault="000D3A8E">
    <w:pPr>
      <w:pStyle w:val="Header"/>
    </w:pPr>
    <w:r>
      <w:rPr>
        <w:rFonts w:hint="eastAsia"/>
        <w:noProof/>
      </w:rPr>
      <w:drawing>
        <wp:anchor distT="0" distB="0" distL="114300" distR="114300" simplePos="0" relativeHeight="251657216" behindDoc="1" locked="0" layoutInCell="1" allowOverlap="1" wp14:anchorId="32B7CC1D" wp14:editId="501E3306">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Heading1"/>
      <w:lvlText w:val="%1"/>
      <w:lvlJc w:val="left"/>
      <w:pPr>
        <w:ind w:left="360" w:hanging="360"/>
      </w:pPr>
      <w:rPr>
        <w:rFonts w:ascii="Arial Narrow" w:hAnsi="Arial Narrow" w:hint="default"/>
        <w:b/>
        <w:i w:val="0"/>
        <w:color w:val="auto"/>
        <w:sz w:val="28"/>
        <w:szCs w:val="28"/>
        <w:u w:val="none"/>
      </w:rPr>
    </w:lvl>
    <w:lvl w:ilvl="1">
      <w:start w:val="1"/>
      <w:numFmt w:val="decimal"/>
      <w:pStyle w:val="Heading2"/>
      <w:lvlText w:val="%1.%2"/>
      <w:lvlJc w:val="left"/>
      <w:pPr>
        <w:tabs>
          <w:tab w:val="num" w:pos="-171"/>
        </w:tabs>
        <w:ind w:left="0" w:firstLine="0"/>
      </w:pPr>
      <w:rPr>
        <w:rFonts w:hint="default"/>
      </w:rPr>
    </w:lvl>
    <w:lvl w:ilvl="2">
      <w:start w:val="1"/>
      <w:numFmt w:val="decimal"/>
      <w:pStyle w:val="Heading3"/>
      <w:lvlText w:val="%1.%2.%3"/>
      <w:lvlJc w:val="left"/>
      <w:pPr>
        <w:tabs>
          <w:tab w:val="num" w:pos="-171"/>
        </w:tabs>
        <w:ind w:left="0" w:firstLine="0"/>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3C73DBB"/>
    <w:multiLevelType w:val="multilevel"/>
    <w:tmpl w:val="C142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296C0B"/>
    <w:multiLevelType w:val="multilevel"/>
    <w:tmpl w:val="64A4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1"/>
  </w:num>
  <w:num w:numId="4">
    <w:abstractNumId w:val="5"/>
  </w:num>
  <w:num w:numId="5">
    <w:abstractNumId w:val="3"/>
  </w:num>
  <w:num w:numId="6">
    <w:abstractNumId w:val="3"/>
  </w:num>
  <w:num w:numId="7">
    <w:abstractNumId w:val="2"/>
  </w:num>
  <w:num w:numId="8">
    <w:abstractNumId w:val="2"/>
  </w:num>
  <w:num w:numId="9">
    <w:abstractNumId w:val="1"/>
  </w:num>
  <w:num w:numId="10">
    <w:abstractNumId w:val="1"/>
  </w:num>
  <w:num w:numId="11">
    <w:abstractNumId w:val="0"/>
  </w:num>
  <w:num w:numId="12">
    <w:abstractNumId w:val="0"/>
  </w:num>
  <w:num w:numId="13">
    <w:abstractNumId w:val="10"/>
  </w:num>
  <w:num w:numId="14">
    <w:abstractNumId w:val="10"/>
  </w:num>
  <w:num w:numId="15">
    <w:abstractNumId w:val="12"/>
  </w:num>
  <w:num w:numId="16">
    <w:abstractNumId w:val="8"/>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6"/>
  </w:num>
  <w:num w:numId="28">
    <w:abstractNumId w:val="6"/>
  </w:num>
  <w:num w:numId="29">
    <w:abstractNumId w:val="6"/>
  </w:num>
  <w:num w:numId="30">
    <w:abstractNumId w:val="6"/>
  </w:num>
  <w:num w:numId="31">
    <w:abstractNumId w:val="6"/>
  </w:num>
  <w:num w:numId="32">
    <w:abstractNumId w:val="9"/>
  </w:num>
  <w:num w:numId="33">
    <w:abstractNumId w:val="4"/>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7"/>
  </w:num>
  <w:num w:numId="43">
    <w:abstractNumId w:val="18"/>
  </w:num>
  <w:num w:numId="44">
    <w:abstractNumId w:val="14"/>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3900AC"/>
    <w:rsid w:val="000406CD"/>
    <w:rsid w:val="00045E5C"/>
    <w:rsid w:val="000718AC"/>
    <w:rsid w:val="00093D2C"/>
    <w:rsid w:val="000A0ABC"/>
    <w:rsid w:val="000D3A8E"/>
    <w:rsid w:val="000D523B"/>
    <w:rsid w:val="000D5FFB"/>
    <w:rsid w:val="000D7F02"/>
    <w:rsid w:val="000F24EC"/>
    <w:rsid w:val="000F4CED"/>
    <w:rsid w:val="00102207"/>
    <w:rsid w:val="0010251E"/>
    <w:rsid w:val="00112447"/>
    <w:rsid w:val="00114D80"/>
    <w:rsid w:val="0014786E"/>
    <w:rsid w:val="00173D7E"/>
    <w:rsid w:val="001E1FA7"/>
    <w:rsid w:val="00227D72"/>
    <w:rsid w:val="00235816"/>
    <w:rsid w:val="002432E1"/>
    <w:rsid w:val="00253CF7"/>
    <w:rsid w:val="002562B2"/>
    <w:rsid w:val="00275D5F"/>
    <w:rsid w:val="002A65C2"/>
    <w:rsid w:val="002C2483"/>
    <w:rsid w:val="002D151E"/>
    <w:rsid w:val="002F75B2"/>
    <w:rsid w:val="00323BB0"/>
    <w:rsid w:val="00332F45"/>
    <w:rsid w:val="0033350F"/>
    <w:rsid w:val="0034678F"/>
    <w:rsid w:val="00350080"/>
    <w:rsid w:val="0035403A"/>
    <w:rsid w:val="00356B71"/>
    <w:rsid w:val="0037007F"/>
    <w:rsid w:val="00385599"/>
    <w:rsid w:val="003900AC"/>
    <w:rsid w:val="003A076C"/>
    <w:rsid w:val="003C3758"/>
    <w:rsid w:val="003D1DBC"/>
    <w:rsid w:val="003E3705"/>
    <w:rsid w:val="00402C58"/>
    <w:rsid w:val="0044426D"/>
    <w:rsid w:val="0047464B"/>
    <w:rsid w:val="00483F63"/>
    <w:rsid w:val="00495788"/>
    <w:rsid w:val="004B6F57"/>
    <w:rsid w:val="004C0486"/>
    <w:rsid w:val="004C3547"/>
    <w:rsid w:val="004C5084"/>
    <w:rsid w:val="004D00B8"/>
    <w:rsid w:val="004E47E0"/>
    <w:rsid w:val="004F0CBC"/>
    <w:rsid w:val="004F3206"/>
    <w:rsid w:val="004F3474"/>
    <w:rsid w:val="00503C63"/>
    <w:rsid w:val="0054380F"/>
    <w:rsid w:val="00552A41"/>
    <w:rsid w:val="00582BAE"/>
    <w:rsid w:val="005847E1"/>
    <w:rsid w:val="00584D18"/>
    <w:rsid w:val="005A1EC0"/>
    <w:rsid w:val="005C0352"/>
    <w:rsid w:val="005D210B"/>
    <w:rsid w:val="005D63FB"/>
    <w:rsid w:val="005F24E3"/>
    <w:rsid w:val="006227DA"/>
    <w:rsid w:val="006270BC"/>
    <w:rsid w:val="006364DE"/>
    <w:rsid w:val="00647E6E"/>
    <w:rsid w:val="00655402"/>
    <w:rsid w:val="00665C7D"/>
    <w:rsid w:val="00676CAB"/>
    <w:rsid w:val="006A5423"/>
    <w:rsid w:val="006D1DA1"/>
    <w:rsid w:val="006E10BB"/>
    <w:rsid w:val="006E5C06"/>
    <w:rsid w:val="006F78DF"/>
    <w:rsid w:val="00703360"/>
    <w:rsid w:val="007267E3"/>
    <w:rsid w:val="0073698B"/>
    <w:rsid w:val="007921BD"/>
    <w:rsid w:val="007B0CAA"/>
    <w:rsid w:val="007D18C7"/>
    <w:rsid w:val="007D2ACE"/>
    <w:rsid w:val="007D2C3C"/>
    <w:rsid w:val="007D3600"/>
    <w:rsid w:val="007E46A9"/>
    <w:rsid w:val="007F7E41"/>
    <w:rsid w:val="00811948"/>
    <w:rsid w:val="00811D00"/>
    <w:rsid w:val="0081308B"/>
    <w:rsid w:val="00821776"/>
    <w:rsid w:val="008363BE"/>
    <w:rsid w:val="008416CF"/>
    <w:rsid w:val="00850327"/>
    <w:rsid w:val="00883116"/>
    <w:rsid w:val="008B7562"/>
    <w:rsid w:val="008C3807"/>
    <w:rsid w:val="008C59CA"/>
    <w:rsid w:val="00923720"/>
    <w:rsid w:val="00926CD5"/>
    <w:rsid w:val="00935B8D"/>
    <w:rsid w:val="00936CDF"/>
    <w:rsid w:val="00951F1D"/>
    <w:rsid w:val="00961364"/>
    <w:rsid w:val="00964ADD"/>
    <w:rsid w:val="00992F15"/>
    <w:rsid w:val="009C0788"/>
    <w:rsid w:val="009D0260"/>
    <w:rsid w:val="009F371C"/>
    <w:rsid w:val="009F786A"/>
    <w:rsid w:val="00A01972"/>
    <w:rsid w:val="00A131A9"/>
    <w:rsid w:val="00A336DF"/>
    <w:rsid w:val="00A353C1"/>
    <w:rsid w:val="00A5222B"/>
    <w:rsid w:val="00A60961"/>
    <w:rsid w:val="00A71276"/>
    <w:rsid w:val="00A722D2"/>
    <w:rsid w:val="00A77D59"/>
    <w:rsid w:val="00AA5F6F"/>
    <w:rsid w:val="00AA7EAF"/>
    <w:rsid w:val="00AB25DD"/>
    <w:rsid w:val="00AB759B"/>
    <w:rsid w:val="00AD0885"/>
    <w:rsid w:val="00AE1D8A"/>
    <w:rsid w:val="00AF346B"/>
    <w:rsid w:val="00AF587E"/>
    <w:rsid w:val="00B0608A"/>
    <w:rsid w:val="00B24E83"/>
    <w:rsid w:val="00B321B8"/>
    <w:rsid w:val="00B36BAD"/>
    <w:rsid w:val="00B43297"/>
    <w:rsid w:val="00B54145"/>
    <w:rsid w:val="00B56871"/>
    <w:rsid w:val="00B61099"/>
    <w:rsid w:val="00B61DA0"/>
    <w:rsid w:val="00B730FE"/>
    <w:rsid w:val="00B74A0E"/>
    <w:rsid w:val="00B75055"/>
    <w:rsid w:val="00BA4F04"/>
    <w:rsid w:val="00BC3A9A"/>
    <w:rsid w:val="00BD1648"/>
    <w:rsid w:val="00BE4FEA"/>
    <w:rsid w:val="00C25691"/>
    <w:rsid w:val="00C33877"/>
    <w:rsid w:val="00C5040D"/>
    <w:rsid w:val="00C66EE8"/>
    <w:rsid w:val="00CA6079"/>
    <w:rsid w:val="00CF2C8E"/>
    <w:rsid w:val="00CF7230"/>
    <w:rsid w:val="00D06008"/>
    <w:rsid w:val="00D15BFF"/>
    <w:rsid w:val="00D337EF"/>
    <w:rsid w:val="00D44150"/>
    <w:rsid w:val="00D5508C"/>
    <w:rsid w:val="00D601C3"/>
    <w:rsid w:val="00D61CEE"/>
    <w:rsid w:val="00D818A8"/>
    <w:rsid w:val="00D91EAB"/>
    <w:rsid w:val="00DA5EFF"/>
    <w:rsid w:val="00DB58D5"/>
    <w:rsid w:val="00DC7647"/>
    <w:rsid w:val="00DD2EC9"/>
    <w:rsid w:val="00DF47B5"/>
    <w:rsid w:val="00E045FF"/>
    <w:rsid w:val="00E20478"/>
    <w:rsid w:val="00E30AFE"/>
    <w:rsid w:val="00E32DB8"/>
    <w:rsid w:val="00E37B1D"/>
    <w:rsid w:val="00E94DCD"/>
    <w:rsid w:val="00EC5705"/>
    <w:rsid w:val="00ED705B"/>
    <w:rsid w:val="00EF5079"/>
    <w:rsid w:val="00F07475"/>
    <w:rsid w:val="00F108E3"/>
    <w:rsid w:val="00F13FE1"/>
    <w:rsid w:val="00F22AED"/>
    <w:rsid w:val="00F40AFE"/>
    <w:rsid w:val="00F5617D"/>
    <w:rsid w:val="00F80C44"/>
    <w:rsid w:val="00FA2105"/>
    <w:rsid w:val="00FB08E7"/>
    <w:rsid w:val="00FC3327"/>
    <w:rsid w:val="00FC6D29"/>
    <w:rsid w:val="00FE7FCB"/>
    <w:rsid w:val="00FF4E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B7FC28"/>
  <w15:chartTrackingRefBased/>
  <w15:docId w15:val="{463004C2-20E2-4FA3-8A37-D0273C39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35"/>
    <w:lsdException w:name="FollowedHyperlink" w:semiHidden="1" w:uiPriority="36" w:unhideWhenUsed="1"/>
    <w:lsdException w:name="Strong" w:semiHidden="1" w:uiPriority="22" w:unhideWhenUsed="1"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0AC"/>
    <w:rPr>
      <w:rFonts w:ascii="Times New Roman" w:eastAsia="Times New Roman" w:hAnsi="Times New Roman"/>
      <w:sz w:val="24"/>
      <w:szCs w:val="24"/>
      <w:lang w:val="de-CH"/>
    </w:rPr>
  </w:style>
  <w:style w:type="paragraph" w:styleId="Heading1">
    <w:name w:val="heading 1"/>
    <w:basedOn w:val="Normal"/>
    <w:next w:val="Normal"/>
    <w:link w:val="Heading1Char"/>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rPr>
  </w:style>
  <w:style w:type="paragraph" w:styleId="Heading2">
    <w:name w:val="heading 2"/>
    <w:basedOn w:val="Normal"/>
    <w:next w:val="Normal"/>
    <w:link w:val="Heading2Char"/>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rPr>
  </w:style>
  <w:style w:type="paragraph" w:styleId="Heading3">
    <w:name w:val="heading 3"/>
    <w:basedOn w:val="Normal"/>
    <w:next w:val="Normal"/>
    <w:link w:val="Heading3Char"/>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rPr>
  </w:style>
  <w:style w:type="paragraph" w:styleId="Heading4">
    <w:name w:val="heading 4"/>
    <w:basedOn w:val="Normal"/>
    <w:next w:val="Normal"/>
    <w:link w:val="Heading4Char"/>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rPr>
  </w:style>
  <w:style w:type="paragraph" w:styleId="Heading5">
    <w:name w:val="heading 5"/>
    <w:basedOn w:val="Normal"/>
    <w:next w:val="Normal"/>
    <w:link w:val="Heading5Char"/>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rPr>
  </w:style>
  <w:style w:type="paragraph" w:styleId="Heading6">
    <w:name w:val="heading 6"/>
    <w:basedOn w:val="Normal"/>
    <w:next w:val="Normal"/>
    <w:link w:val="Heading6Char"/>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rPr>
  </w:style>
  <w:style w:type="paragraph" w:styleId="Heading7">
    <w:name w:val="heading 7"/>
    <w:basedOn w:val="Normal"/>
    <w:next w:val="Normal"/>
    <w:link w:val="Heading7Char"/>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rPr>
  </w:style>
  <w:style w:type="paragraph" w:styleId="Heading8">
    <w:name w:val="heading 8"/>
    <w:basedOn w:val="Normal"/>
    <w:next w:val="Normal"/>
    <w:link w:val="Heading8Char"/>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rPr>
  </w:style>
  <w:style w:type="paragraph" w:styleId="Heading9">
    <w:name w:val="heading 9"/>
    <w:basedOn w:val="Normal"/>
    <w:next w:val="Normal"/>
    <w:link w:val="Heading9Char"/>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pPr>
      <w:spacing w:line="260" w:lineRule="atLeast"/>
    </w:pPr>
    <w:rPr>
      <w:rFonts w:ascii="Arial Narrow" w:eastAsiaTheme="minorEastAsia" w:hAnsi="Arial Narrow"/>
      <w:sz w:val="20"/>
      <w:szCs w:val="22"/>
    </w:rPr>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qFormat/>
    <w:rsid w:val="00DB58D5"/>
    <w:pPr>
      <w:spacing w:line="260" w:lineRule="atLeast"/>
    </w:pPr>
    <w:rPr>
      <w:rFonts w:ascii="Arial Narrow" w:eastAsiaTheme="minorEastAsia" w:hAnsi="Arial Narrow"/>
      <w:sz w:val="20"/>
      <w:szCs w:val="22"/>
    </w:rPr>
  </w:style>
  <w:style w:type="character" w:customStyle="1" w:styleId="FooterChar">
    <w:name w:val="Footer Char"/>
    <w:link w:val="Footer"/>
    <w:uiPriority w:val="10"/>
    <w:rsid w:val="00D44150"/>
    <w:rPr>
      <w:rFonts w:ascii="Arial Narrow" w:hAnsi="Arial Narrow" w:cs="Times New Roman"/>
      <w:sz w:val="20"/>
    </w:rPr>
  </w:style>
  <w:style w:type="numbering" w:styleId="111111">
    <w:name w:val="Outline List 2"/>
    <w:basedOn w:val="NoList"/>
    <w:semiHidden/>
    <w:rsid w:val="00E94DCD"/>
    <w:pPr>
      <w:numPr>
        <w:numId w:val="1"/>
      </w:numPr>
    </w:pPr>
  </w:style>
  <w:style w:type="numbering" w:styleId="1ai">
    <w:name w:val="Outline List 1"/>
    <w:basedOn w:val="NoList"/>
    <w:semiHidden/>
    <w:rsid w:val="00E94DCD"/>
    <w:pPr>
      <w:numPr>
        <w:numId w:val="3"/>
      </w:numPr>
    </w:pPr>
  </w:style>
  <w:style w:type="paragraph" w:styleId="ListBullet2">
    <w:name w:val="List Bullet 2"/>
    <w:basedOn w:val="Normal"/>
    <w:uiPriority w:val="99"/>
    <w:semiHidden/>
    <w:rsid w:val="00E94DCD"/>
    <w:pPr>
      <w:numPr>
        <w:numId w:val="6"/>
      </w:numPr>
      <w:spacing w:line="260" w:lineRule="atLeast"/>
    </w:pPr>
    <w:rPr>
      <w:rFonts w:ascii="Arial Narrow" w:eastAsiaTheme="minorEastAsia" w:hAnsi="Arial Narrow"/>
      <w:sz w:val="22"/>
      <w:szCs w:val="22"/>
    </w:rPr>
  </w:style>
  <w:style w:type="paragraph" w:styleId="ListBullet3">
    <w:name w:val="List Bullet 3"/>
    <w:basedOn w:val="Normal"/>
    <w:uiPriority w:val="99"/>
    <w:semiHidden/>
    <w:rsid w:val="00E94DCD"/>
    <w:pPr>
      <w:numPr>
        <w:numId w:val="8"/>
      </w:numPr>
      <w:spacing w:line="260" w:lineRule="atLeast"/>
    </w:pPr>
    <w:rPr>
      <w:rFonts w:ascii="Arial Narrow" w:eastAsiaTheme="minorEastAsia" w:hAnsi="Arial Narrow"/>
      <w:sz w:val="22"/>
      <w:szCs w:val="22"/>
    </w:rPr>
  </w:style>
  <w:style w:type="paragraph" w:styleId="ListBullet4">
    <w:name w:val="List Bullet 4"/>
    <w:basedOn w:val="Normal"/>
    <w:uiPriority w:val="99"/>
    <w:semiHidden/>
    <w:rsid w:val="00E94DCD"/>
    <w:pPr>
      <w:numPr>
        <w:numId w:val="10"/>
      </w:numPr>
      <w:spacing w:line="260" w:lineRule="atLeast"/>
    </w:pPr>
    <w:rPr>
      <w:rFonts w:ascii="Arial Narrow" w:eastAsiaTheme="minorEastAsia" w:hAnsi="Arial Narrow"/>
      <w:sz w:val="22"/>
      <w:szCs w:val="22"/>
    </w:rPr>
  </w:style>
  <w:style w:type="paragraph" w:styleId="ListBullet5">
    <w:name w:val="List Bullet 5"/>
    <w:basedOn w:val="Normal"/>
    <w:uiPriority w:val="99"/>
    <w:semiHidden/>
    <w:rsid w:val="00E94DCD"/>
    <w:pPr>
      <w:numPr>
        <w:numId w:val="12"/>
      </w:numPr>
      <w:spacing w:line="260" w:lineRule="atLeast"/>
    </w:pPr>
    <w:rPr>
      <w:rFonts w:ascii="Arial Narrow" w:eastAsiaTheme="minorEastAsia" w:hAnsi="Arial Narrow"/>
      <w:sz w:val="22"/>
      <w:szCs w:val="22"/>
    </w:rPr>
  </w:style>
  <w:style w:type="table" w:customStyle="1" w:styleId="BasisTabelle">
    <w:name w:val="Basis Tabelle"/>
    <w:basedOn w:val="TableNormal"/>
    <w:rsid w:val="00E94DCD"/>
    <w:rPr>
      <w:rFonts w:ascii="Arial" w:hAnsi="Arial"/>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Caption">
    <w:name w:val="caption"/>
    <w:basedOn w:val="Normal"/>
    <w:next w:val="Normal"/>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spacing w:line="260" w:lineRule="atLeast"/>
      <w:ind w:left="1440" w:right="1440"/>
    </w:pPr>
    <w:rPr>
      <w:rFonts w:ascii="Arial Narrow" w:eastAsiaTheme="minorEastAsia" w:hAnsi="Arial Narrow"/>
      <w:sz w:val="22"/>
      <w:szCs w:val="22"/>
    </w:rPr>
  </w:style>
  <w:style w:type="paragraph" w:customStyle="1" w:styleId="BulletpointsEbene1">
    <w:name w:val="Bulletpoints Ebene 1"/>
    <w:basedOn w:val="Normal"/>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Normal"/>
    <w:uiPriority w:val="99"/>
    <w:semiHidden/>
    <w:rsid w:val="00E94DCD"/>
    <w:pPr>
      <w:numPr>
        <w:ilvl w:val="1"/>
        <w:numId w:val="15"/>
      </w:numPr>
    </w:pPr>
    <w:rPr>
      <w:rFonts w:eastAsia="Calibri" w:cs="Arial"/>
      <w:szCs w:val="20"/>
    </w:rPr>
  </w:style>
  <w:style w:type="paragraph" w:styleId="DocumentMap">
    <w:name w:val="Document Map"/>
    <w:basedOn w:val="Normal"/>
    <w:link w:val="DocumentMapChar"/>
    <w:uiPriority w:val="99"/>
    <w:semiHidden/>
    <w:unhideWhenUsed/>
    <w:rsid w:val="00E94DCD"/>
    <w:pPr>
      <w:shd w:val="clear" w:color="auto" w:fill="000080"/>
      <w:spacing w:line="260" w:lineRule="atLeast"/>
    </w:pPr>
    <w:rPr>
      <w:rFonts w:ascii="Tahoma" w:eastAsiaTheme="minorEastAsia" w:hAnsi="Tahoma"/>
      <w:sz w:val="20"/>
      <w:szCs w:val="20"/>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pPr>
      <w:spacing w:line="260" w:lineRule="atLeast"/>
    </w:pPr>
    <w:rPr>
      <w:rFonts w:ascii="Arial Narrow" w:eastAsiaTheme="minorEastAsia" w:hAnsi="Arial Narrow"/>
      <w:sz w:val="22"/>
      <w:szCs w:val="22"/>
    </w:rPr>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20"/>
    <w:qFormat/>
    <w:rsid w:val="00DB58D5"/>
    <w:rPr>
      <w:b/>
      <w:iCs/>
      <w:color w:val="66CC33"/>
    </w:rPr>
  </w:style>
  <w:style w:type="paragraph" w:styleId="HTMLAddress">
    <w:name w:val="HTML Address"/>
    <w:basedOn w:val="Normal"/>
    <w:link w:val="HTMLAddressChar"/>
    <w:uiPriority w:val="99"/>
    <w:semiHidden/>
    <w:rsid w:val="00E94DCD"/>
    <w:pPr>
      <w:spacing w:line="260" w:lineRule="atLeast"/>
    </w:pPr>
    <w:rPr>
      <w:rFonts w:ascii="Arial Narrow" w:eastAsiaTheme="minorEastAsia" w:hAnsi="Arial Narrow"/>
      <w:i/>
      <w:iCs/>
      <w:sz w:val="22"/>
      <w:szCs w:val="22"/>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pPr>
      <w:spacing w:line="260" w:lineRule="atLeast"/>
    </w:pPr>
    <w:rPr>
      <w:rFonts w:ascii="Courier New" w:eastAsiaTheme="minorEastAsia" w:hAnsi="Courier New"/>
      <w:sz w:val="20"/>
      <w:szCs w:val="20"/>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40"/>
    <w:unhideWhenUsed/>
    <w:rsid w:val="00DB58D5"/>
    <w:rPr>
      <w:color w:val="auto"/>
      <w:u w:val="single"/>
    </w:rPr>
  </w:style>
  <w:style w:type="paragraph" w:styleId="Index1">
    <w:name w:val="index 1"/>
    <w:basedOn w:val="Normal"/>
    <w:next w:val="Normal"/>
    <w:autoRedefine/>
    <w:uiPriority w:val="99"/>
    <w:semiHidden/>
    <w:rsid w:val="00E94DCD"/>
    <w:pPr>
      <w:spacing w:line="260" w:lineRule="atLeast"/>
      <w:ind w:left="180" w:hanging="180"/>
    </w:pPr>
    <w:rPr>
      <w:rFonts w:ascii="Arial Narrow" w:eastAsiaTheme="minorEastAsia" w:hAnsi="Arial Narrow"/>
      <w:sz w:val="22"/>
      <w:szCs w:val="22"/>
    </w:rPr>
  </w:style>
  <w:style w:type="paragraph" w:styleId="IndexHeading">
    <w:name w:val="index heading"/>
    <w:basedOn w:val="Normal"/>
    <w:next w:val="Index1"/>
    <w:uiPriority w:val="32"/>
    <w:semiHidden/>
    <w:unhideWhenUsed/>
    <w:rsid w:val="00E94DCD"/>
    <w:pPr>
      <w:spacing w:line="260" w:lineRule="atLeast"/>
    </w:pPr>
    <w:rPr>
      <w:rFonts w:ascii="Arial Narrow" w:eastAsiaTheme="minorEastAsia" w:hAnsi="Arial Narrow"/>
      <w:b/>
      <w:bCs/>
      <w:sz w:val="22"/>
      <w:szCs w:val="22"/>
    </w:rPr>
  </w:style>
  <w:style w:type="numbering" w:customStyle="1" w:styleId="MediasuiteListe">
    <w:name w:val="Mediasuite_Liste"/>
    <w:rsid w:val="00E94DCD"/>
    <w:pPr>
      <w:numPr>
        <w:numId w:val="15"/>
      </w:numPr>
    </w:p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paragraph" w:customStyle="1" w:styleId="Nummerierung">
    <w:name w:val="Nummerierung"/>
    <w:basedOn w:val="Normal"/>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pPr>
    <w:rPr>
      <w:rFonts w:eastAsiaTheme="minorEastAsia"/>
    </w:rPr>
  </w:style>
  <w:style w:type="paragraph" w:styleId="NormalIndent">
    <w:name w:val="Normal Indent"/>
    <w:basedOn w:val="Normal"/>
    <w:uiPriority w:val="99"/>
    <w:semiHidden/>
    <w:rsid w:val="00E94DCD"/>
    <w:pPr>
      <w:spacing w:line="260" w:lineRule="atLeast"/>
      <w:ind w:left="454"/>
    </w:pPr>
    <w:rPr>
      <w:rFonts w:ascii="Arial Narrow" w:eastAsiaTheme="minorEastAsia" w:hAnsi="Arial Narrow"/>
      <w:sz w:val="22"/>
      <w:szCs w:val="22"/>
    </w:rPr>
  </w:style>
  <w:style w:type="table" w:styleId="Table3Deffects1">
    <w:name w:val="Table 3D effects 1"/>
    <w:basedOn w:val="TableNormal"/>
    <w:semiHidden/>
    <w:rsid w:val="00E94DCD"/>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D44150"/>
    <w:rPr>
      <w:rFonts w:ascii="Arial Narrow" w:hAnsi="Arial Narrow" w:cs="Arial"/>
      <w:b/>
      <w:bCs/>
      <w:sz w:val="28"/>
      <w:szCs w:val="28"/>
      <w:lang w:eastAsia="ja-JP"/>
    </w:rPr>
  </w:style>
  <w:style w:type="character" w:customStyle="1" w:styleId="Heading2Char">
    <w:name w:val="Heading 2 Char"/>
    <w:link w:val="Heading2"/>
    <w:uiPriority w:val="19"/>
    <w:rsid w:val="00D44150"/>
    <w:rPr>
      <w:rFonts w:ascii="Arial Narrow" w:hAnsi="Arial Narrow" w:cs="Arial"/>
      <w:b/>
      <w:bCs/>
      <w:sz w:val="24"/>
      <w:szCs w:val="24"/>
      <w:lang w:eastAsia="ja-JP"/>
    </w:rPr>
  </w:style>
  <w:style w:type="character" w:customStyle="1" w:styleId="Heading3Char">
    <w:name w:val="Heading 3 Char"/>
    <w:link w:val="Heading3"/>
    <w:uiPriority w:val="19"/>
    <w:rsid w:val="00D44150"/>
    <w:rPr>
      <w:rFonts w:ascii="Arial Narrow" w:hAnsi="Arial Narrow" w:cs="Arial"/>
      <w:b/>
      <w:szCs w:val="18"/>
      <w:lang w:eastAsia="ja-JP"/>
    </w:rPr>
  </w:style>
  <w:style w:type="character" w:customStyle="1" w:styleId="Heading4Char">
    <w:name w:val="Heading 4 Char"/>
    <w:link w:val="Heading4"/>
    <w:uiPriority w:val="19"/>
    <w:rsid w:val="00D44150"/>
    <w:rPr>
      <w:rFonts w:ascii="Arial Narrow" w:hAnsi="Arial Narrow" w:cs="Arial"/>
      <w:szCs w:val="18"/>
      <w:lang w:eastAsia="ja-JP"/>
    </w:rPr>
  </w:style>
  <w:style w:type="character" w:customStyle="1" w:styleId="Heading5Char">
    <w:name w:val="Heading 5 Char"/>
    <w:link w:val="Heading5"/>
    <w:uiPriority w:val="19"/>
    <w:rsid w:val="00D44150"/>
    <w:rPr>
      <w:rFonts w:ascii="Arial Narrow" w:hAnsi="Arial Narrow" w:cs="Arial"/>
      <w:szCs w:val="18"/>
      <w:lang w:eastAsia="ja-JP"/>
    </w:rPr>
  </w:style>
  <w:style w:type="character" w:customStyle="1" w:styleId="Heading6Char">
    <w:name w:val="Heading 6 Char"/>
    <w:link w:val="Heading6"/>
    <w:uiPriority w:val="19"/>
    <w:semiHidden/>
    <w:rsid w:val="001E1FA7"/>
    <w:rPr>
      <w:rFonts w:ascii="Arial Narrow" w:hAnsi="Arial Narrow" w:cs="Times New Roman"/>
      <w:bCs/>
      <w:sz w:val="18"/>
      <w:lang w:eastAsia="ja-JP"/>
    </w:rPr>
  </w:style>
  <w:style w:type="character" w:customStyle="1" w:styleId="Heading7Char">
    <w:name w:val="Heading 7 Char"/>
    <w:link w:val="Heading7"/>
    <w:uiPriority w:val="19"/>
    <w:semiHidden/>
    <w:rsid w:val="001E1FA7"/>
    <w:rPr>
      <w:rFonts w:ascii="Arial Narrow" w:hAnsi="Arial Narrow" w:cs="Times New Roman"/>
      <w:sz w:val="18"/>
      <w:szCs w:val="24"/>
      <w:lang w:eastAsia="ja-JP"/>
    </w:rPr>
  </w:style>
  <w:style w:type="character" w:customStyle="1" w:styleId="Heading8Char">
    <w:name w:val="Heading 8 Char"/>
    <w:link w:val="Heading8"/>
    <w:uiPriority w:val="19"/>
    <w:semiHidden/>
    <w:rsid w:val="001E1FA7"/>
    <w:rPr>
      <w:rFonts w:ascii="Arial Narrow" w:hAnsi="Arial Narrow" w:cs="Times New Roman"/>
      <w:iCs/>
      <w:sz w:val="18"/>
      <w:szCs w:val="24"/>
      <w:lang w:eastAsia="ja-JP"/>
    </w:rPr>
  </w:style>
  <w:style w:type="character" w:customStyle="1" w:styleId="Heading9Char">
    <w:name w:val="Heading 9 Char"/>
    <w:link w:val="Heading9"/>
    <w:uiPriority w:val="19"/>
    <w:semiHidden/>
    <w:rsid w:val="001E1FA7"/>
    <w:rPr>
      <w:rFonts w:ascii="Arial Narrow" w:hAnsi="Arial Narrow" w:cs="Times New Roman"/>
      <w:sz w:val="18"/>
      <w:lang w:eastAsia="ja-JP"/>
    </w:rPr>
  </w:style>
  <w:style w:type="paragraph" w:styleId="Subtitle">
    <w:name w:val="Subtitle"/>
    <w:basedOn w:val="Normal"/>
    <w:next w:val="Normal"/>
    <w:link w:val="SubtitleChar"/>
    <w:uiPriority w:val="2"/>
    <w:semiHidden/>
    <w:qFormat/>
    <w:rsid w:val="00E94DCD"/>
    <w:pPr>
      <w:spacing w:after="60" w:line="260" w:lineRule="atLeast"/>
      <w:contextualSpacing/>
      <w:outlineLvl w:val="1"/>
    </w:pPr>
    <w:rPr>
      <w:rFonts w:ascii="Arial Narrow" w:eastAsiaTheme="minorEastAsia" w:hAnsi="Arial Narrow"/>
      <w:szCs w:val="22"/>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0"/>
    <w:unhideWhenUsed/>
    <w:rsid w:val="00DB58D5"/>
    <w:pPr>
      <w:spacing w:line="260" w:lineRule="atLeast"/>
      <w:ind w:left="567" w:right="284" w:hanging="567"/>
    </w:pPr>
    <w:rPr>
      <w:rFonts w:ascii="Arial Narrow" w:eastAsiaTheme="minorEastAsia" w:hAnsi="Arial Narrow"/>
      <w:b/>
      <w:sz w:val="22"/>
      <w:szCs w:val="22"/>
    </w:rPr>
  </w:style>
  <w:style w:type="paragraph" w:styleId="TOC2">
    <w:name w:val="toc 2"/>
    <w:basedOn w:val="Normal"/>
    <w:next w:val="Normal"/>
    <w:uiPriority w:val="30"/>
    <w:unhideWhenUsed/>
    <w:rsid w:val="00DB58D5"/>
    <w:pPr>
      <w:spacing w:line="260" w:lineRule="atLeast"/>
      <w:ind w:left="1247" w:right="284" w:hanging="680"/>
    </w:pPr>
    <w:rPr>
      <w:rFonts w:ascii="Arial Narrow" w:eastAsiaTheme="minorEastAsia" w:hAnsi="Arial Narrow"/>
      <w:sz w:val="22"/>
      <w:szCs w:val="22"/>
    </w:rPr>
  </w:style>
  <w:style w:type="paragraph" w:styleId="TOC3">
    <w:name w:val="toc 3"/>
    <w:basedOn w:val="Normal"/>
    <w:next w:val="Normal"/>
    <w:uiPriority w:val="30"/>
    <w:unhideWhenUsed/>
    <w:rsid w:val="00DB58D5"/>
    <w:pPr>
      <w:spacing w:line="260" w:lineRule="atLeast"/>
      <w:ind w:left="1247" w:right="284" w:hanging="680"/>
    </w:pPr>
    <w:rPr>
      <w:rFonts w:ascii="Arial Narrow" w:eastAsiaTheme="minorEastAsia" w:hAnsi="Arial Narrow"/>
      <w:sz w:val="22"/>
      <w:szCs w:val="22"/>
    </w:rPr>
  </w:style>
  <w:style w:type="paragraph" w:styleId="TOC4">
    <w:name w:val="toc 4"/>
    <w:basedOn w:val="Normal"/>
    <w:next w:val="Normal"/>
    <w:autoRedefine/>
    <w:uiPriority w:val="30"/>
    <w:semiHidden/>
    <w:rsid w:val="00DB58D5"/>
    <w:pPr>
      <w:spacing w:line="260" w:lineRule="atLeast"/>
      <w:ind w:left="737" w:hanging="737"/>
    </w:pPr>
    <w:rPr>
      <w:rFonts w:ascii="Arial Narrow" w:eastAsiaTheme="minorEastAsia" w:hAnsi="Arial Narrow"/>
      <w:sz w:val="22"/>
      <w:szCs w:val="22"/>
    </w:rPr>
  </w:style>
  <w:style w:type="paragraph" w:styleId="TOC5">
    <w:name w:val="toc 5"/>
    <w:basedOn w:val="Normal"/>
    <w:next w:val="Normal"/>
    <w:autoRedefine/>
    <w:uiPriority w:val="30"/>
    <w:semiHidden/>
    <w:rsid w:val="00DB58D5"/>
    <w:pPr>
      <w:spacing w:line="260" w:lineRule="atLeast"/>
      <w:ind w:left="1009" w:hanging="1009"/>
    </w:pPr>
    <w:rPr>
      <w:rFonts w:ascii="Arial Narrow" w:eastAsiaTheme="minorEastAsia" w:hAnsi="Arial Narrow"/>
      <w:sz w:val="22"/>
      <w:szCs w:val="22"/>
    </w:rPr>
  </w:style>
  <w:style w:type="paragraph" w:styleId="TOC6">
    <w:name w:val="toc 6"/>
    <w:basedOn w:val="Normal"/>
    <w:next w:val="Normal"/>
    <w:autoRedefine/>
    <w:uiPriority w:val="30"/>
    <w:semiHidden/>
    <w:rsid w:val="00DB58D5"/>
    <w:pPr>
      <w:spacing w:line="260" w:lineRule="atLeast"/>
      <w:ind w:left="1151" w:hanging="1151"/>
    </w:pPr>
    <w:rPr>
      <w:rFonts w:ascii="Arial Narrow" w:eastAsiaTheme="minorEastAsia" w:hAnsi="Arial Narrow"/>
      <w:sz w:val="22"/>
      <w:szCs w:val="22"/>
    </w:rPr>
  </w:style>
  <w:style w:type="paragraph" w:styleId="TOC7">
    <w:name w:val="toc 7"/>
    <w:basedOn w:val="Normal"/>
    <w:next w:val="Normal"/>
    <w:autoRedefine/>
    <w:uiPriority w:val="30"/>
    <w:semiHidden/>
    <w:rsid w:val="00DB58D5"/>
    <w:pPr>
      <w:spacing w:line="260" w:lineRule="atLeast"/>
      <w:ind w:left="1298" w:hanging="1298"/>
    </w:pPr>
    <w:rPr>
      <w:rFonts w:ascii="Arial Narrow" w:eastAsiaTheme="minorEastAsia" w:hAnsi="Arial Narrow"/>
      <w:sz w:val="22"/>
      <w:szCs w:val="22"/>
    </w:rPr>
  </w:style>
  <w:style w:type="paragraph" w:styleId="TOC8">
    <w:name w:val="toc 8"/>
    <w:basedOn w:val="Normal"/>
    <w:next w:val="Normal"/>
    <w:autoRedefine/>
    <w:uiPriority w:val="30"/>
    <w:semiHidden/>
    <w:rsid w:val="00DB58D5"/>
    <w:pPr>
      <w:spacing w:line="260" w:lineRule="atLeast"/>
      <w:ind w:left="1440" w:hanging="1440"/>
    </w:pPr>
    <w:rPr>
      <w:rFonts w:ascii="Arial Narrow" w:eastAsiaTheme="minorEastAsia" w:hAnsi="Arial Narrow"/>
      <w:sz w:val="22"/>
      <w:szCs w:val="22"/>
    </w:rPr>
  </w:style>
  <w:style w:type="paragraph" w:styleId="TOC9">
    <w:name w:val="toc 9"/>
    <w:basedOn w:val="Normal"/>
    <w:next w:val="Normal"/>
    <w:autoRedefine/>
    <w:uiPriority w:val="30"/>
    <w:semiHidden/>
    <w:rsid w:val="00DB58D5"/>
    <w:pPr>
      <w:spacing w:line="260" w:lineRule="atLeast"/>
      <w:ind w:left="1582" w:hanging="1582"/>
    </w:pPr>
    <w:rPr>
      <w:rFonts w:ascii="Arial Narrow" w:eastAsiaTheme="minorEastAsia" w:hAnsi="Arial Narrow"/>
      <w:sz w:val="22"/>
      <w:szCs w:val="22"/>
    </w:rPr>
  </w:style>
  <w:style w:type="character" w:styleId="IntenseEmphasis">
    <w:name w:val="Intense Emphasis"/>
    <w:uiPriority w:val="12"/>
    <w:qFormat/>
    <w:rsid w:val="00DB58D5"/>
    <w:rPr>
      <w:b/>
      <w:bCs/>
      <w:iCs/>
      <w:caps/>
      <w:color w:val="66CC33"/>
    </w:rPr>
  </w:style>
  <w:style w:type="paragraph" w:styleId="ListParagraph">
    <w:name w:val="List Paragraph"/>
    <w:basedOn w:val="Normal"/>
    <w:uiPriority w:val="99"/>
    <w:unhideWhenUsed/>
    <w:rsid w:val="00DB58D5"/>
    <w:pPr>
      <w:spacing w:line="260" w:lineRule="atLeast"/>
      <w:ind w:left="720"/>
      <w:contextualSpacing/>
    </w:pPr>
    <w:rPr>
      <w:rFonts w:ascii="Arial Narrow" w:eastAsiaTheme="minorEastAsia" w:hAnsi="Arial Narrow"/>
      <w:sz w:val="22"/>
      <w:szCs w:val="22"/>
    </w:r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eastAsiaTheme="minorEastAsia" w:hAnsi="ATP Univers"/>
      <w:sz w:val="20"/>
      <w:szCs w:val="22"/>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val="de-DE"/>
    </w:rPr>
  </w:style>
  <w:style w:type="paragraph" w:customStyle="1" w:styleId="FusszeilePfad">
    <w:name w:val="Fusszeile Pfad"/>
    <w:basedOn w:val="Footer"/>
    <w:uiPriority w:val="9"/>
    <w:qFormat/>
    <w:rsid w:val="00DB58D5"/>
    <w:pPr>
      <w:jc w:val="center"/>
    </w:pPr>
  </w:style>
  <w:style w:type="paragraph" w:customStyle="1" w:styleId="BulletpointsLevel1">
    <w:name w:val="Bulletpoints Level 1"/>
    <w:basedOn w:val="Normal"/>
    <w:uiPriority w:val="3"/>
    <w:qFormat/>
    <w:rsid w:val="00E37B1D"/>
    <w:pPr>
      <w:numPr>
        <w:numId w:val="33"/>
      </w:numPr>
      <w:tabs>
        <w:tab w:val="right" w:pos="454"/>
      </w:tabs>
      <w:spacing w:before="60" w:line="260" w:lineRule="atLeast"/>
    </w:pPr>
    <w:rPr>
      <w:rFonts w:ascii="Arial Narrow" w:eastAsiaTheme="minorEastAsia" w:hAnsi="Arial Narrow"/>
      <w:sz w:val="22"/>
      <w:szCs w:val="22"/>
    </w:rPr>
  </w:style>
  <w:style w:type="paragraph" w:customStyle="1" w:styleId="BulletpointsLevel2">
    <w:name w:val="Bulletpoints Level 2"/>
    <w:basedOn w:val="Normal"/>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rPr>
  </w:style>
  <w:style w:type="paragraph" w:customStyle="1" w:styleId="Lettering">
    <w:name w:val="Lettering"/>
    <w:basedOn w:val="Normal"/>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rPr>
  </w:style>
  <w:style w:type="paragraph" w:customStyle="1" w:styleId="noBulletpoint">
    <w:name w:val="noBulletpoint"/>
    <w:basedOn w:val="Normal"/>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rPr>
  </w:style>
  <w:style w:type="paragraph" w:customStyle="1" w:styleId="Numbering">
    <w:name w:val="Numbering"/>
    <w:basedOn w:val="Normal"/>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rPr>
  </w:style>
  <w:style w:type="paragraph" w:customStyle="1" w:styleId="SensirionSubtitle">
    <w:name w:val="Sensirion Subtitle"/>
    <w:basedOn w:val="Normal"/>
    <w:uiPriority w:val="2"/>
    <w:qFormat/>
    <w:rsid w:val="00D601C3"/>
    <w:pPr>
      <w:spacing w:line="260" w:lineRule="exact"/>
      <w:contextualSpacing/>
    </w:pPr>
    <w:rPr>
      <w:rFonts w:ascii="Arial Narrow" w:eastAsiaTheme="minorEastAsia" w:hAnsi="Arial Narrow"/>
      <w:b/>
      <w:sz w:val="22"/>
      <w:szCs w:val="22"/>
    </w:rPr>
  </w:style>
  <w:style w:type="paragraph" w:customStyle="1" w:styleId="SensirionTitle">
    <w:name w:val="Sensirion Title"/>
    <w:basedOn w:val="Normal"/>
    <w:uiPriority w:val="1"/>
    <w:qFormat/>
    <w:rsid w:val="00D601C3"/>
    <w:pPr>
      <w:spacing w:line="320" w:lineRule="exact"/>
      <w:contextualSpacing/>
    </w:pPr>
    <w:rPr>
      <w:rFonts w:ascii="Arial Narrow" w:eastAsiaTheme="minorEastAsia" w:hAnsi="Arial Narrow"/>
      <w:b/>
      <w:sz w:val="28"/>
      <w:szCs w:val="22"/>
    </w:rPr>
  </w:style>
  <w:style w:type="paragraph" w:customStyle="1" w:styleId="Marginale">
    <w:name w:val="Marginale"/>
    <w:basedOn w:val="Normal"/>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rPr>
  </w:style>
  <w:style w:type="paragraph" w:customStyle="1" w:styleId="MarginaleText">
    <w:name w:val="Marginale Text"/>
    <w:basedOn w:val="Normal"/>
    <w:uiPriority w:val="8"/>
    <w:qFormat/>
    <w:rsid w:val="00DB58D5"/>
    <w:pPr>
      <w:spacing w:line="260" w:lineRule="atLeast"/>
      <w:ind w:right="2835"/>
    </w:pPr>
    <w:rPr>
      <w:rFonts w:ascii="Arial Narrow" w:eastAsiaTheme="minorEastAsia" w:hAnsi="Arial Narrow"/>
      <w:sz w:val="22"/>
      <w:szCs w:val="22"/>
    </w:rPr>
  </w:style>
  <w:style w:type="paragraph" w:styleId="TableofFigures">
    <w:name w:val="table of figures"/>
    <w:basedOn w:val="Normal"/>
    <w:next w:val="Normal"/>
    <w:uiPriority w:val="31"/>
    <w:unhideWhenUsed/>
    <w:rsid w:val="00DB58D5"/>
    <w:pPr>
      <w:spacing w:line="260" w:lineRule="atLeast"/>
      <w:ind w:right="284"/>
    </w:pPr>
    <w:rPr>
      <w:rFonts w:ascii="Arial Narrow" w:eastAsiaTheme="minorEastAsia" w:hAnsi="Arial Narrow"/>
      <w:sz w:val="22"/>
      <w:szCs w:val="22"/>
    </w:rPr>
  </w:style>
  <w:style w:type="paragraph" w:styleId="Quote">
    <w:name w:val="Quote"/>
    <w:basedOn w:val="Normal"/>
    <w:next w:val="Normal"/>
    <w:link w:val="QuoteChar"/>
    <w:uiPriority w:val="99"/>
    <w:semiHidden/>
    <w:rsid w:val="00DB58D5"/>
    <w:pPr>
      <w:spacing w:line="260" w:lineRule="atLeast"/>
    </w:pPr>
    <w:rPr>
      <w:rFonts w:ascii="Arial Narrow" w:eastAsiaTheme="minorEastAsia" w:hAnsi="Arial Narrow"/>
      <w:i/>
      <w:iCs/>
      <w:color w:val="000000"/>
      <w:sz w:val="22"/>
      <w:szCs w:val="22"/>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pPr>
      <w:spacing w:line="260" w:lineRule="atLeast"/>
    </w:pPr>
    <w:rPr>
      <w:rFonts w:ascii="Arial Narrow" w:eastAsiaTheme="minorEastAsia" w:hAnsi="Arial Narrow"/>
      <w:sz w:val="20"/>
      <w:szCs w:val="22"/>
    </w:rPr>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pPr>
      <w:spacing w:line="260" w:lineRule="atLeast"/>
    </w:pPr>
    <w:rPr>
      <w:rFonts w:ascii="Arial Narrow" w:eastAsiaTheme="minorEastAsia" w:hAnsi="Arial Narrow"/>
      <w:sz w:val="20"/>
      <w:szCs w:val="22"/>
    </w:rPr>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2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table" w:customStyle="1" w:styleId="SENTabellegreen">
    <w:name w:val="SEN: Tabelle green"/>
    <w:basedOn w:val="TableNormal"/>
    <w:uiPriority w:val="60"/>
    <w:rsid w:val="00DB58D5"/>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TableNormal"/>
    <w:uiPriority w:val="60"/>
    <w:rsid w:val="00DB58D5"/>
    <w:pPr>
      <w:ind w:left="57" w:right="57"/>
    </w:p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TableNormal"/>
    <w:uiPriority w:val="99"/>
    <w:qFormat/>
    <w:rsid w:val="00DB58D5"/>
    <w:pPr>
      <w:ind w:left="57" w:right="57"/>
    </w:p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BalloonText">
    <w:name w:val="Balloon Text"/>
    <w:basedOn w:val="Normal"/>
    <w:link w:val="BalloonTextChar"/>
    <w:uiPriority w:val="99"/>
    <w:semiHidden/>
    <w:unhideWhenUsed/>
    <w:rsid w:val="00DB58D5"/>
    <w:rPr>
      <w:rFonts w:ascii="Tahoma" w:eastAsiaTheme="minorEastAsi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character" w:styleId="Strong">
    <w:name w:val="Strong"/>
    <w:basedOn w:val="DefaultParagraphFont"/>
    <w:uiPriority w:val="22"/>
    <w:qFormat/>
    <w:rsid w:val="00FC3327"/>
    <w:rPr>
      <w:b/>
      <w:bCs/>
    </w:rPr>
  </w:style>
  <w:style w:type="character" w:styleId="UnresolvedMention">
    <w:name w:val="Unresolved Mention"/>
    <w:basedOn w:val="DefaultParagraphFont"/>
    <w:uiPriority w:val="99"/>
    <w:semiHidden/>
    <w:unhideWhenUsed/>
    <w:rsid w:val="007E46A9"/>
    <w:rPr>
      <w:color w:val="605E5C"/>
      <w:shd w:val="clear" w:color="auto" w:fill="E1DFDD"/>
    </w:rPr>
  </w:style>
  <w:style w:type="character" w:styleId="CommentReference">
    <w:name w:val="annotation reference"/>
    <w:basedOn w:val="DefaultParagraphFont"/>
    <w:uiPriority w:val="99"/>
    <w:semiHidden/>
    <w:unhideWhenUsed/>
    <w:rsid w:val="007D2C3C"/>
    <w:rPr>
      <w:sz w:val="16"/>
      <w:szCs w:val="16"/>
    </w:rPr>
  </w:style>
  <w:style w:type="paragraph" w:styleId="CommentText">
    <w:name w:val="annotation text"/>
    <w:basedOn w:val="Normal"/>
    <w:link w:val="CommentTextChar"/>
    <w:uiPriority w:val="99"/>
    <w:semiHidden/>
    <w:unhideWhenUsed/>
    <w:rsid w:val="007D2C3C"/>
    <w:rPr>
      <w:sz w:val="20"/>
      <w:szCs w:val="20"/>
    </w:rPr>
  </w:style>
  <w:style w:type="character" w:customStyle="1" w:styleId="CommentTextChar">
    <w:name w:val="Comment Text Char"/>
    <w:basedOn w:val="DefaultParagraphFont"/>
    <w:link w:val="CommentText"/>
    <w:uiPriority w:val="99"/>
    <w:semiHidden/>
    <w:rsid w:val="007D2C3C"/>
    <w:rPr>
      <w:rFonts w:ascii="Times New Roman" w:eastAsia="Times New Roman" w:hAnsi="Times New Roman"/>
      <w:lang w:val="de-CH" w:eastAsia="ja-JP"/>
    </w:rPr>
  </w:style>
  <w:style w:type="paragraph" w:styleId="CommentSubject">
    <w:name w:val="annotation subject"/>
    <w:basedOn w:val="CommentText"/>
    <w:next w:val="CommentText"/>
    <w:link w:val="CommentSubjectChar"/>
    <w:uiPriority w:val="99"/>
    <w:semiHidden/>
    <w:unhideWhenUsed/>
    <w:rsid w:val="007D2C3C"/>
    <w:rPr>
      <w:b/>
      <w:bCs/>
    </w:rPr>
  </w:style>
  <w:style w:type="character" w:customStyle="1" w:styleId="CommentSubjectChar">
    <w:name w:val="Comment Subject Char"/>
    <w:basedOn w:val="CommentTextChar"/>
    <w:link w:val="CommentSubject"/>
    <w:uiPriority w:val="99"/>
    <w:semiHidden/>
    <w:rsid w:val="007D2C3C"/>
    <w:rPr>
      <w:rFonts w:ascii="Times New Roman" w:eastAsia="Times New Roman" w:hAnsi="Times New Roman"/>
      <w:b/>
      <w:bCs/>
      <w:lang w:val="de-CH" w:eastAsia="ja-JP"/>
    </w:rPr>
  </w:style>
  <w:style w:type="character" w:customStyle="1" w:styleId="ts-alignment-element">
    <w:name w:val="ts-alignment-element"/>
    <w:basedOn w:val="DefaultParagraphFont"/>
    <w:rsid w:val="00582BAE"/>
  </w:style>
  <w:style w:type="character" w:customStyle="1" w:styleId="ts-alignment-element-highlighted">
    <w:name w:val="ts-alignment-element-highlighted"/>
    <w:basedOn w:val="DefaultParagraphFont"/>
    <w:rsid w:val="00582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32632">
      <w:bodyDiv w:val="1"/>
      <w:marLeft w:val="0"/>
      <w:marRight w:val="0"/>
      <w:marTop w:val="0"/>
      <w:marBottom w:val="0"/>
      <w:divBdr>
        <w:top w:val="none" w:sz="0" w:space="0" w:color="auto"/>
        <w:left w:val="none" w:sz="0" w:space="0" w:color="auto"/>
        <w:bottom w:val="none" w:sz="0" w:space="0" w:color="auto"/>
        <w:right w:val="none" w:sz="0" w:space="0" w:color="auto"/>
      </w:divBdr>
      <w:divsChild>
        <w:div w:id="124392206">
          <w:marLeft w:val="0"/>
          <w:marRight w:val="0"/>
          <w:marTop w:val="0"/>
          <w:marBottom w:val="0"/>
          <w:divBdr>
            <w:top w:val="none" w:sz="0" w:space="0" w:color="auto"/>
            <w:left w:val="none" w:sz="0" w:space="0" w:color="auto"/>
            <w:bottom w:val="none" w:sz="0" w:space="0" w:color="auto"/>
            <w:right w:val="none" w:sz="0" w:space="0" w:color="auto"/>
          </w:divBdr>
          <w:divsChild>
            <w:div w:id="555750301">
              <w:marLeft w:val="0"/>
              <w:marRight w:val="0"/>
              <w:marTop w:val="0"/>
              <w:marBottom w:val="0"/>
              <w:divBdr>
                <w:top w:val="none" w:sz="0" w:space="0" w:color="auto"/>
                <w:left w:val="none" w:sz="0" w:space="0" w:color="auto"/>
                <w:bottom w:val="none" w:sz="0" w:space="0" w:color="auto"/>
                <w:right w:val="none" w:sz="0" w:space="0" w:color="auto"/>
              </w:divBdr>
              <w:divsChild>
                <w:div w:id="526875581">
                  <w:marLeft w:val="0"/>
                  <w:marRight w:val="0"/>
                  <w:marTop w:val="0"/>
                  <w:marBottom w:val="0"/>
                  <w:divBdr>
                    <w:top w:val="none" w:sz="0" w:space="0" w:color="auto"/>
                    <w:left w:val="none" w:sz="0" w:space="0" w:color="auto"/>
                    <w:bottom w:val="none" w:sz="0" w:space="0" w:color="auto"/>
                    <w:right w:val="none" w:sz="0" w:space="0" w:color="auto"/>
                  </w:divBdr>
                  <w:divsChild>
                    <w:div w:id="89396753">
                      <w:marLeft w:val="0"/>
                      <w:marRight w:val="0"/>
                      <w:marTop w:val="0"/>
                      <w:marBottom w:val="0"/>
                      <w:divBdr>
                        <w:top w:val="none" w:sz="0" w:space="0" w:color="auto"/>
                        <w:left w:val="none" w:sz="0" w:space="0" w:color="auto"/>
                        <w:bottom w:val="none" w:sz="0" w:space="0" w:color="auto"/>
                        <w:right w:val="none" w:sz="0" w:space="0" w:color="auto"/>
                      </w:divBdr>
                      <w:divsChild>
                        <w:div w:id="1437406493">
                          <w:marLeft w:val="0"/>
                          <w:marRight w:val="0"/>
                          <w:marTop w:val="0"/>
                          <w:marBottom w:val="0"/>
                          <w:divBdr>
                            <w:top w:val="none" w:sz="0" w:space="0" w:color="auto"/>
                            <w:left w:val="none" w:sz="0" w:space="0" w:color="auto"/>
                            <w:bottom w:val="none" w:sz="0" w:space="0" w:color="auto"/>
                            <w:right w:val="none" w:sz="0" w:space="0" w:color="auto"/>
                          </w:divBdr>
                          <w:divsChild>
                            <w:div w:id="994643254">
                              <w:marLeft w:val="0"/>
                              <w:marRight w:val="0"/>
                              <w:marTop w:val="0"/>
                              <w:marBottom w:val="0"/>
                              <w:divBdr>
                                <w:top w:val="none" w:sz="0" w:space="0" w:color="auto"/>
                                <w:left w:val="none" w:sz="0" w:space="0" w:color="auto"/>
                                <w:bottom w:val="none" w:sz="0" w:space="0" w:color="auto"/>
                                <w:right w:val="none" w:sz="0" w:space="0" w:color="auto"/>
                              </w:divBdr>
                              <w:divsChild>
                                <w:div w:id="1444575375">
                                  <w:marLeft w:val="0"/>
                                  <w:marRight w:val="0"/>
                                  <w:marTop w:val="0"/>
                                  <w:marBottom w:val="0"/>
                                  <w:divBdr>
                                    <w:top w:val="none" w:sz="0" w:space="0" w:color="auto"/>
                                    <w:left w:val="none" w:sz="0" w:space="0" w:color="auto"/>
                                    <w:bottom w:val="none" w:sz="0" w:space="0" w:color="auto"/>
                                    <w:right w:val="none" w:sz="0" w:space="0" w:color="auto"/>
                                  </w:divBdr>
                                  <w:divsChild>
                                    <w:div w:id="809253964">
                                      <w:marLeft w:val="0"/>
                                      <w:marRight w:val="0"/>
                                      <w:marTop w:val="0"/>
                                      <w:marBottom w:val="0"/>
                                      <w:divBdr>
                                        <w:top w:val="none" w:sz="0" w:space="0" w:color="auto"/>
                                        <w:left w:val="none" w:sz="0" w:space="0" w:color="auto"/>
                                        <w:bottom w:val="none" w:sz="0" w:space="0" w:color="auto"/>
                                        <w:right w:val="none" w:sz="0" w:space="0" w:color="auto"/>
                                      </w:divBdr>
                                      <w:divsChild>
                                        <w:div w:id="130295979">
                                          <w:marLeft w:val="0"/>
                                          <w:marRight w:val="0"/>
                                          <w:marTop w:val="0"/>
                                          <w:marBottom w:val="0"/>
                                          <w:divBdr>
                                            <w:top w:val="none" w:sz="0" w:space="0" w:color="auto"/>
                                            <w:left w:val="none" w:sz="0" w:space="0" w:color="auto"/>
                                            <w:bottom w:val="none" w:sz="0" w:space="0" w:color="auto"/>
                                            <w:right w:val="none" w:sz="0" w:space="0" w:color="auto"/>
                                          </w:divBdr>
                                          <w:divsChild>
                                            <w:div w:id="1322077346">
                                              <w:marLeft w:val="0"/>
                                              <w:marRight w:val="0"/>
                                              <w:marTop w:val="0"/>
                                              <w:marBottom w:val="0"/>
                                              <w:divBdr>
                                                <w:top w:val="none" w:sz="0" w:space="0" w:color="auto"/>
                                                <w:left w:val="none" w:sz="0" w:space="0" w:color="auto"/>
                                                <w:bottom w:val="none" w:sz="0" w:space="0" w:color="auto"/>
                                                <w:right w:val="none" w:sz="0" w:space="0" w:color="auto"/>
                                              </w:divBdr>
                                              <w:divsChild>
                                                <w:div w:id="1370257128">
                                                  <w:marLeft w:val="0"/>
                                                  <w:marRight w:val="0"/>
                                                  <w:marTop w:val="0"/>
                                                  <w:marBottom w:val="0"/>
                                                  <w:divBdr>
                                                    <w:top w:val="none" w:sz="0" w:space="0" w:color="auto"/>
                                                    <w:left w:val="none" w:sz="0" w:space="0" w:color="auto"/>
                                                    <w:bottom w:val="none" w:sz="0" w:space="0" w:color="auto"/>
                                                    <w:right w:val="none" w:sz="0" w:space="0" w:color="auto"/>
                                                  </w:divBdr>
                                                  <w:divsChild>
                                                    <w:div w:id="1144662595">
                                                      <w:marLeft w:val="0"/>
                                                      <w:marRight w:val="0"/>
                                                      <w:marTop w:val="0"/>
                                                      <w:marBottom w:val="0"/>
                                                      <w:divBdr>
                                                        <w:top w:val="none" w:sz="0" w:space="0" w:color="auto"/>
                                                        <w:left w:val="none" w:sz="0" w:space="0" w:color="auto"/>
                                                        <w:bottom w:val="none" w:sz="0" w:space="0" w:color="auto"/>
                                                        <w:right w:val="none" w:sz="0" w:space="0" w:color="auto"/>
                                                      </w:divBdr>
                                                      <w:divsChild>
                                                        <w:div w:id="626087777">
                                                          <w:marLeft w:val="0"/>
                                                          <w:marRight w:val="0"/>
                                                          <w:marTop w:val="0"/>
                                                          <w:marBottom w:val="0"/>
                                                          <w:divBdr>
                                                            <w:top w:val="none" w:sz="0" w:space="0" w:color="auto"/>
                                                            <w:left w:val="none" w:sz="0" w:space="0" w:color="auto"/>
                                                            <w:bottom w:val="none" w:sz="0" w:space="0" w:color="auto"/>
                                                            <w:right w:val="none" w:sz="0" w:space="0" w:color="auto"/>
                                                          </w:divBdr>
                                                          <w:divsChild>
                                                            <w:div w:id="17874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3857406">
      <w:bodyDiv w:val="1"/>
      <w:marLeft w:val="0"/>
      <w:marRight w:val="0"/>
      <w:marTop w:val="0"/>
      <w:marBottom w:val="0"/>
      <w:divBdr>
        <w:top w:val="none" w:sz="0" w:space="0" w:color="auto"/>
        <w:left w:val="none" w:sz="0" w:space="0" w:color="auto"/>
        <w:bottom w:val="none" w:sz="0" w:space="0" w:color="auto"/>
        <w:right w:val="none" w:sz="0" w:space="0" w:color="auto"/>
      </w:divBdr>
    </w:div>
    <w:div w:id="1778329266">
      <w:bodyDiv w:val="1"/>
      <w:marLeft w:val="0"/>
      <w:marRight w:val="0"/>
      <w:marTop w:val="0"/>
      <w:marBottom w:val="0"/>
      <w:divBdr>
        <w:top w:val="none" w:sz="0" w:space="0" w:color="auto"/>
        <w:left w:val="none" w:sz="0" w:space="0" w:color="auto"/>
        <w:bottom w:val="none" w:sz="0" w:space="0" w:color="auto"/>
        <w:right w:val="none" w:sz="0" w:space="0" w:color="auto"/>
      </w:divBdr>
    </w:div>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4ad659e-48a1-4b12-a129-9e6502461edb"/>
    <n0682f9a96724dcb90abdabc82d290c9 xmlns="24ad659e-48a1-4b12-a129-9e6502461edb">
      <Terms xmlns="http://schemas.microsoft.com/office/infopath/2007/PartnerControls"/>
    </n0682f9a96724dcb90abdabc82d290c9>
    <TaxKeywordTaxHTField xmlns="24ad659e-48a1-4b12-a129-9e6502461e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MC Document" ma:contentTypeID="0x010100B2BB486C24E4374395442986C7F57EF900E62537591AA3254199AEA4DFCB20944E" ma:contentTypeVersion="6" ma:contentTypeDescription="Content Type for Documents with Managed Metadata" ma:contentTypeScope="" ma:versionID="ccea4c99d911f5ea8c1c06101ae06a5d">
  <xsd:schema xmlns:xsd="http://www.w3.org/2001/XMLSchema" xmlns:xs="http://www.w3.org/2001/XMLSchema" xmlns:p="http://schemas.microsoft.com/office/2006/metadata/properties" xmlns:ns2="24ad659e-48a1-4b12-a129-9e6502461edb" targetNamespace="http://schemas.microsoft.com/office/2006/metadata/properties" ma:root="true" ma:fieldsID="2feca74e0e76fb582673376799c90c97" ns2:_="">
    <xsd:import namespace="24ad659e-48a1-4b12-a129-9e6502461edb"/>
    <xsd:element name="properties">
      <xsd:complexType>
        <xsd:sequence>
          <xsd:element name="documentManagement">
            <xsd:complexType>
              <xsd:all>
                <xsd:element ref="ns2:n0682f9a96724dcb90abdabc82d290c9" minOccurs="0"/>
                <xsd:element ref="ns2:TaxCatchAll" minOccurs="0"/>
                <xsd:element ref="ns2:TaxCatchAllLabel" minOccurs="0"/>
                <xsd:element ref="ns2:TaxKeywordTaxHTFiel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d659e-48a1-4b12-a129-9e6502461edb" elementFormDefault="qualified">
    <xsd:import namespace="http://schemas.microsoft.com/office/2006/documentManagement/types"/>
    <xsd:import namespace="http://schemas.microsoft.com/office/infopath/2007/PartnerControls"/>
    <xsd:element name="n0682f9a96724dcb90abdabc82d290c9" ma:index="8" nillable="true" ma:taxonomy="true" ma:internalName="n0682f9a96724dcb90abdabc82d290c9" ma:taxonomyFieldName="MCKnowledgeTag" ma:displayName="Sensi Tag" ma:fieldId="{70682f9a-9672-4dcb-90ab-dabc82d290c9}" ma:sspId="f7f2a0db-d2a4-4c8d-bb5a-94c942d55264" ma:termSetId="7ff91b54-d913-4d18-97ff-c8a827f37ed4"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f4901a2a-7b4e-4224-88ec-b61e6a38ce56}" ma:internalName="TaxCatchAll" ma:showField="CatchAllData"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f4901a2a-7b4e-4224-88ec-b61e6a38ce56}" ma:internalName="TaxCatchAllLabel" ma:readOnly="true" ma:showField="CatchAllDataLabel"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My Tag" ma:fieldId="{23f27201-bee3-471e-b2e7-b64fd8b7ca38}" ma:taxonomyMulti="true" ma:sspId="f7f2a0db-d2a4-4c8d-bb5a-94c942d55264" ma:termSetId="00000000-0000-0000-0000-000000000000" ma:anchorId="00000000-0000-0000-0000-000000000000" ma:open="true" ma:isKeyword="true">
      <xsd:complexType>
        <xsd:sequence>
          <xsd:element ref="pc:Terms" minOccurs="0" maxOccurs="1"/>
        </xsd:sequence>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04175-2253-4D1F-AA8E-95D8B5F00158}">
  <ds:schemaRefs>
    <ds:schemaRef ds:uri="http://schemas.openxmlformats.org/officeDocument/2006/bibliography"/>
  </ds:schemaRefs>
</ds:datastoreItem>
</file>

<file path=customXml/itemProps2.xml><?xml version="1.0" encoding="utf-8"?>
<ds:datastoreItem xmlns:ds="http://schemas.openxmlformats.org/officeDocument/2006/customXml" ds:itemID="{1972F4EF-085D-47E4-9346-39F7E2C578C3}">
  <ds:schemaRefs>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24ad659e-48a1-4b12-a129-9e6502461edb"/>
    <ds:schemaRef ds:uri="http://purl.org/dc/dcmitype/"/>
  </ds:schemaRefs>
</ds:datastoreItem>
</file>

<file path=customXml/itemProps3.xml><?xml version="1.0" encoding="utf-8"?>
<ds:datastoreItem xmlns:ds="http://schemas.openxmlformats.org/officeDocument/2006/customXml" ds:itemID="{4B55142E-2179-4092-AF4E-659EBBA8F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d659e-48a1-4b12-a129-9e6502461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F5DAE-2EF3-4D13-96E1-E4318F494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262</Words>
  <Characters>1652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Word Template</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Mariela Janjic</cp:lastModifiedBy>
  <cp:revision>4</cp:revision>
  <dcterms:created xsi:type="dcterms:W3CDTF">2021-12-14T00:18:00Z</dcterms:created>
  <dcterms:modified xsi:type="dcterms:W3CDTF">2021-12-14T12:04:00Z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CKnowledgeTag">
    <vt:lpwstr/>
  </property>
</Properties>
</file>