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9F2E" w14:textId="0B19DA95" w:rsidR="003900AC" w:rsidRPr="0079033C" w:rsidRDefault="0079033C" w:rsidP="003900AC">
      <w:pPr>
        <w:autoSpaceDE w:val="0"/>
        <w:autoSpaceDN w:val="0"/>
        <w:adjustRightInd w:val="0"/>
        <w:rPr>
          <w:rFonts w:ascii="Arial Narrow" w:hAnsi="Arial Narrow" w:cs="SymbolMT"/>
          <w:b/>
          <w:color w:val="000000"/>
          <w:sz w:val="20"/>
          <w:szCs w:val="20"/>
        </w:rPr>
      </w:pPr>
      <w:r w:rsidRPr="0079033C">
        <w:rPr>
          <w:rFonts w:ascii="Arial Narrow" w:hAnsi="Arial Narrow" w:cs="SymbolMT"/>
          <w:b/>
          <w:color w:val="000000"/>
          <w:sz w:val="20"/>
          <w:szCs w:val="20"/>
        </w:rPr>
        <w:t>Medienmitteilung</w:t>
      </w:r>
    </w:p>
    <w:p w14:paraId="59C676FC" w14:textId="613A8FBC" w:rsidR="003900AC" w:rsidRPr="0079033C" w:rsidRDefault="0079033C" w:rsidP="003900AC">
      <w:pPr>
        <w:pBdr>
          <w:bottom w:val="single" w:sz="4" w:space="3" w:color="auto"/>
        </w:pBdr>
        <w:autoSpaceDE w:val="0"/>
        <w:autoSpaceDN w:val="0"/>
        <w:adjustRightInd w:val="0"/>
        <w:rPr>
          <w:rFonts w:ascii="Arial Narrow" w:hAnsi="Arial Narrow" w:cs="SymbolMT"/>
          <w:color w:val="000000"/>
          <w:sz w:val="20"/>
          <w:szCs w:val="20"/>
        </w:rPr>
      </w:pPr>
      <w:r w:rsidRPr="0079033C">
        <w:rPr>
          <w:rFonts w:ascii="Arial Narrow" w:hAnsi="Arial Narrow" w:cs="SymbolMT"/>
          <w:color w:val="000000"/>
          <w:sz w:val="20"/>
          <w:szCs w:val="20"/>
        </w:rPr>
        <w:t>1</w:t>
      </w:r>
      <w:r w:rsidR="001352CD">
        <w:rPr>
          <w:rFonts w:ascii="Arial Narrow" w:hAnsi="Arial Narrow" w:cs="SymbolMT"/>
          <w:color w:val="000000"/>
          <w:sz w:val="20"/>
          <w:szCs w:val="20"/>
        </w:rPr>
        <w:t>5</w:t>
      </w:r>
      <w:r w:rsidRPr="0079033C">
        <w:rPr>
          <w:rFonts w:ascii="Arial Narrow" w:hAnsi="Arial Narrow" w:cs="SymbolMT"/>
          <w:color w:val="000000"/>
          <w:sz w:val="20"/>
          <w:szCs w:val="20"/>
        </w:rPr>
        <w:t xml:space="preserve">. </w:t>
      </w:r>
      <w:r>
        <w:rPr>
          <w:rFonts w:ascii="Arial Narrow" w:hAnsi="Arial Narrow" w:cs="SymbolMT"/>
          <w:color w:val="000000"/>
          <w:sz w:val="20"/>
          <w:szCs w:val="20"/>
        </w:rPr>
        <w:t>Dezember</w:t>
      </w:r>
      <w:r w:rsidR="003900AC" w:rsidRPr="0079033C">
        <w:rPr>
          <w:rFonts w:ascii="Arial Narrow" w:hAnsi="Arial Narrow" w:cs="SymbolMT"/>
          <w:color w:val="000000"/>
          <w:sz w:val="20"/>
          <w:szCs w:val="20"/>
        </w:rPr>
        <w:t xml:space="preserve"> 2021, Sensirion AG, 8712 Stäfa, </w:t>
      </w:r>
      <w:r>
        <w:rPr>
          <w:rFonts w:ascii="Arial Narrow" w:hAnsi="Arial Narrow" w:cs="SymbolMT"/>
          <w:color w:val="000000"/>
          <w:sz w:val="20"/>
          <w:szCs w:val="20"/>
        </w:rPr>
        <w:t>Schweiz</w:t>
      </w:r>
    </w:p>
    <w:p w14:paraId="2DCF8222" w14:textId="77777777" w:rsidR="003900AC" w:rsidRPr="0079033C" w:rsidRDefault="003900AC" w:rsidP="003900AC">
      <w:pPr>
        <w:autoSpaceDE w:val="0"/>
        <w:autoSpaceDN w:val="0"/>
        <w:adjustRightInd w:val="0"/>
        <w:rPr>
          <w:rFonts w:ascii="Arial Narrow" w:hAnsi="Arial Narrow" w:cs="Arial Narrow"/>
          <w:color w:val="000000"/>
          <w:sz w:val="20"/>
          <w:szCs w:val="20"/>
        </w:rPr>
      </w:pPr>
    </w:p>
    <w:p w14:paraId="76E30E5D" w14:textId="77777777" w:rsidR="00C65CA6" w:rsidRPr="00271DCE" w:rsidRDefault="00C65CA6" w:rsidP="00C65CA6">
      <w:pPr>
        <w:rPr>
          <w:rFonts w:ascii="Arial Narrow" w:hAnsi="Arial Narrow"/>
          <w:b/>
          <w:color w:val="000000" w:themeColor="text1"/>
          <w:sz w:val="28"/>
        </w:rPr>
      </w:pPr>
      <w:r w:rsidRPr="00271DCE">
        <w:rPr>
          <w:rFonts w:ascii="Arial Narrow" w:hAnsi="Arial Narrow"/>
          <w:b/>
          <w:color w:val="000000" w:themeColor="text1"/>
          <w:sz w:val="28"/>
        </w:rPr>
        <w:t>VOC+NO</w:t>
      </w:r>
      <w:r w:rsidRPr="00271DCE">
        <w:rPr>
          <w:rFonts w:ascii="Arial Narrow" w:hAnsi="Arial Narrow"/>
          <w:b/>
          <w:color w:val="000000" w:themeColor="text1"/>
          <w:sz w:val="28"/>
          <w:vertAlign w:val="subscript"/>
        </w:rPr>
        <w:t>x</w:t>
      </w:r>
      <w:r w:rsidRPr="00D16E79">
        <w:rPr>
          <w:rFonts w:ascii="Arial Narrow" w:hAnsi="Arial Narrow"/>
          <w:b/>
          <w:color w:val="000000" w:themeColor="text1"/>
          <w:sz w:val="28"/>
        </w:rPr>
        <w:t>-</w:t>
      </w:r>
      <w:r w:rsidRPr="00271DCE">
        <w:rPr>
          <w:rFonts w:ascii="Arial Narrow" w:hAnsi="Arial Narrow"/>
          <w:b/>
          <w:color w:val="000000" w:themeColor="text1"/>
          <w:sz w:val="28"/>
        </w:rPr>
        <w:t xml:space="preserve">Sensor für Applikationen </w:t>
      </w:r>
      <w:r>
        <w:rPr>
          <w:rFonts w:ascii="Arial Narrow" w:hAnsi="Arial Narrow"/>
          <w:b/>
          <w:color w:val="000000" w:themeColor="text1"/>
          <w:sz w:val="28"/>
        </w:rPr>
        <w:t xml:space="preserve">zur Überwachung der Raumluftqualität </w:t>
      </w:r>
      <w:r w:rsidRPr="00271DCE">
        <w:rPr>
          <w:rFonts w:ascii="Arial Narrow" w:hAnsi="Arial Narrow"/>
          <w:b/>
          <w:color w:val="000000" w:themeColor="text1"/>
          <w:sz w:val="28"/>
        </w:rPr>
        <w:t>weltweit erhältlich</w:t>
      </w:r>
    </w:p>
    <w:p w14:paraId="58454B52" w14:textId="77777777" w:rsidR="004F3474" w:rsidRPr="00271DCE" w:rsidRDefault="004F3474" w:rsidP="0035403A">
      <w:pPr>
        <w:jc w:val="both"/>
        <w:rPr>
          <w:rFonts w:ascii="Arial Narrow" w:hAnsi="Arial Narrow"/>
          <w:b/>
          <w:sz w:val="22"/>
        </w:rPr>
      </w:pPr>
    </w:p>
    <w:p w14:paraId="1176C2BE" w14:textId="77777777" w:rsidR="00C65CA6" w:rsidRPr="00271DCE" w:rsidRDefault="00C65CA6" w:rsidP="00C65CA6">
      <w:pPr>
        <w:jc w:val="both"/>
        <w:rPr>
          <w:rFonts w:ascii="Arial Narrow" w:hAnsi="Arial Narrow"/>
          <w:b/>
          <w:sz w:val="22"/>
        </w:rPr>
      </w:pPr>
      <w:r w:rsidRPr="00271DCE">
        <w:rPr>
          <w:rFonts w:ascii="Arial Narrow" w:hAnsi="Arial Narrow"/>
          <w:b/>
          <w:sz w:val="22"/>
        </w:rPr>
        <w:t>Sensirion, der Experte für Umweltsensorik, präsentiert den SGP41 VOC+NO</w:t>
      </w:r>
      <w:r w:rsidRPr="00271DCE">
        <w:rPr>
          <w:rFonts w:ascii="Arial Narrow" w:hAnsi="Arial Narrow"/>
          <w:b/>
          <w:sz w:val="22"/>
          <w:vertAlign w:val="subscript"/>
        </w:rPr>
        <w:t>x</w:t>
      </w:r>
      <w:r>
        <w:rPr>
          <w:rFonts w:ascii="Arial Narrow" w:hAnsi="Arial Narrow"/>
          <w:b/>
          <w:sz w:val="22"/>
        </w:rPr>
        <w:t>-</w:t>
      </w:r>
      <w:r w:rsidRPr="00271DCE">
        <w:rPr>
          <w:rFonts w:ascii="Arial Narrow" w:hAnsi="Arial Narrow"/>
          <w:b/>
          <w:sz w:val="22"/>
        </w:rPr>
        <w:t>Sensor für</w:t>
      </w:r>
      <w:r>
        <w:rPr>
          <w:rFonts w:ascii="Arial Narrow" w:hAnsi="Arial Narrow"/>
          <w:b/>
          <w:sz w:val="22"/>
        </w:rPr>
        <w:t xml:space="preserve"> Applikationen zur Überwachung der Raumluftqualität</w:t>
      </w:r>
      <w:r w:rsidRPr="00271DCE">
        <w:rPr>
          <w:rFonts w:ascii="Arial Narrow" w:hAnsi="Arial Narrow"/>
          <w:b/>
          <w:sz w:val="22"/>
        </w:rPr>
        <w:t>. Der Sensor wurde als intelligente digitale Schalt- und Regeleinheit für Luftbehandlungsgeräte wie Luftreiniger konzipiert.</w:t>
      </w:r>
    </w:p>
    <w:p w14:paraId="010E64F2" w14:textId="77777777" w:rsidR="00350080" w:rsidRPr="00271DCE" w:rsidRDefault="00350080" w:rsidP="0081308B"/>
    <w:p w14:paraId="3A194239" w14:textId="77777777" w:rsidR="00C65CA6" w:rsidRPr="00271DCE" w:rsidRDefault="00C65CA6" w:rsidP="00FF3AFD">
      <w:pPr>
        <w:jc w:val="both"/>
        <w:rPr>
          <w:rFonts w:ascii="Arial Narrow" w:hAnsi="Arial Narrow"/>
          <w:color w:val="000000" w:themeColor="text1"/>
          <w:sz w:val="20"/>
        </w:rPr>
      </w:pPr>
      <w:r w:rsidRPr="00271DCE">
        <w:rPr>
          <w:rFonts w:ascii="Arial Narrow" w:hAnsi="Arial Narrow"/>
          <w:color w:val="000000" w:themeColor="text1"/>
          <w:sz w:val="20"/>
        </w:rPr>
        <w:t>Eine gute Luftqualität ist ein wichtiger Bestandteil einer gesunden Umgebung, da die Luftverschmutzung in Innenräumen schädliche Auswirkungen auf unsere Gesundheit haben kann. Es gibt viele gefährliche Schadstoffe in Innenräumen, z.</w:t>
      </w:r>
      <w:r>
        <w:rPr>
          <w:rFonts w:ascii="Arial Narrow" w:hAnsi="Arial Narrow"/>
          <w:color w:val="000000" w:themeColor="text1"/>
          <w:sz w:val="20"/>
        </w:rPr>
        <w:t> </w:t>
      </w:r>
      <w:r w:rsidRPr="00271DCE">
        <w:rPr>
          <w:rFonts w:ascii="Arial Narrow" w:hAnsi="Arial Narrow"/>
          <w:color w:val="000000" w:themeColor="text1"/>
          <w:sz w:val="20"/>
        </w:rPr>
        <w:t xml:space="preserve">B. VOCs (flüchtige organische Verbindungen), die unter anderem in Baumaterialien, Möbeln und Reinigungsmitteln vorkommen </w:t>
      </w:r>
      <w:r>
        <w:rPr>
          <w:rFonts w:ascii="Arial Narrow" w:hAnsi="Arial Narrow"/>
          <w:color w:val="000000" w:themeColor="text1"/>
          <w:sz w:val="20"/>
        </w:rPr>
        <w:t>bzw.</w:t>
      </w:r>
      <w:r w:rsidRPr="00271DCE">
        <w:rPr>
          <w:rFonts w:ascii="Arial Narrow" w:hAnsi="Arial Narrow"/>
          <w:color w:val="000000" w:themeColor="text1"/>
          <w:sz w:val="20"/>
        </w:rPr>
        <w:t xml:space="preserve"> vom Menschen ausgestossen werden, </w:t>
      </w:r>
      <w:r>
        <w:rPr>
          <w:rFonts w:ascii="Arial Narrow" w:hAnsi="Arial Narrow"/>
          <w:color w:val="000000" w:themeColor="text1"/>
          <w:sz w:val="20"/>
        </w:rPr>
        <w:t>sowie</w:t>
      </w:r>
      <w:r w:rsidRPr="00271DCE">
        <w:rPr>
          <w:rFonts w:ascii="Arial Narrow" w:hAnsi="Arial Narrow"/>
          <w:color w:val="000000" w:themeColor="text1"/>
          <w:sz w:val="20"/>
        </w:rPr>
        <w:t xml:space="preserve"> NO</w:t>
      </w:r>
      <w:r w:rsidRPr="00271DCE">
        <w:rPr>
          <w:rFonts w:ascii="Arial Narrow" w:hAnsi="Arial Narrow"/>
          <w:color w:val="000000" w:themeColor="text1"/>
          <w:sz w:val="20"/>
          <w:vertAlign w:val="subscript"/>
        </w:rPr>
        <w:t>x</w:t>
      </w:r>
      <w:r w:rsidRPr="00271DCE">
        <w:rPr>
          <w:rFonts w:ascii="Arial Narrow" w:hAnsi="Arial Narrow"/>
          <w:color w:val="000000" w:themeColor="text1"/>
          <w:sz w:val="20"/>
        </w:rPr>
        <w:t xml:space="preserve"> (Stickstoffoxide), die ein Nebenprodukt </w:t>
      </w:r>
      <w:r>
        <w:rPr>
          <w:rFonts w:ascii="Arial Narrow" w:hAnsi="Arial Narrow"/>
          <w:color w:val="000000" w:themeColor="text1"/>
          <w:sz w:val="20"/>
        </w:rPr>
        <w:t>von</w:t>
      </w:r>
      <w:r w:rsidRPr="00271DCE">
        <w:rPr>
          <w:rFonts w:ascii="Arial Narrow" w:hAnsi="Arial Narrow"/>
          <w:color w:val="000000" w:themeColor="text1"/>
          <w:sz w:val="20"/>
        </w:rPr>
        <w:t xml:space="preserve"> Verbrennung</w:t>
      </w:r>
      <w:r>
        <w:rPr>
          <w:rFonts w:ascii="Arial Narrow" w:hAnsi="Arial Narrow"/>
          <w:color w:val="000000" w:themeColor="text1"/>
          <w:sz w:val="20"/>
        </w:rPr>
        <w:t>sprozessen</w:t>
      </w:r>
      <w:r w:rsidRPr="00271DCE">
        <w:rPr>
          <w:rFonts w:ascii="Arial Narrow" w:hAnsi="Arial Narrow"/>
          <w:color w:val="000000" w:themeColor="text1"/>
          <w:sz w:val="20"/>
        </w:rPr>
        <w:t xml:space="preserve"> sind. Die Schadstoffmengen in Innenräumen können durch ausreichende Lüftung reduziert werden. Darüber hinaus werden Luftbehandlungsgeräte eingesetzt, um schädliche Gase in Innenräumen zu beseitigen und so </w:t>
      </w:r>
      <w:r>
        <w:rPr>
          <w:rFonts w:ascii="Arial Narrow" w:hAnsi="Arial Narrow"/>
          <w:color w:val="000000" w:themeColor="text1"/>
          <w:sz w:val="20"/>
        </w:rPr>
        <w:t>gesundheitsschädliche</w:t>
      </w:r>
      <w:r w:rsidRPr="00271DCE">
        <w:rPr>
          <w:rFonts w:ascii="Arial Narrow" w:hAnsi="Arial Narrow"/>
          <w:color w:val="000000" w:themeColor="text1"/>
          <w:sz w:val="20"/>
        </w:rPr>
        <w:t xml:space="preserve"> Situationen zu vermeiden. Ausgestattet mit dem neuen SGP41 von Sensirion werden Luftreiniger </w:t>
      </w:r>
      <w:r>
        <w:rPr>
          <w:rFonts w:ascii="Arial Narrow" w:hAnsi="Arial Narrow"/>
          <w:color w:val="000000" w:themeColor="text1"/>
          <w:sz w:val="20"/>
        </w:rPr>
        <w:t>intelligent</w:t>
      </w:r>
      <w:r w:rsidRPr="00271DCE">
        <w:rPr>
          <w:rFonts w:ascii="Arial Narrow" w:hAnsi="Arial Narrow"/>
          <w:color w:val="000000" w:themeColor="text1"/>
          <w:sz w:val="20"/>
        </w:rPr>
        <w:t>, indem sie VOCs und NO</w:t>
      </w:r>
      <w:r w:rsidRPr="00271DCE">
        <w:rPr>
          <w:rFonts w:ascii="Arial Narrow" w:hAnsi="Arial Narrow"/>
          <w:color w:val="000000" w:themeColor="text1"/>
          <w:sz w:val="20"/>
          <w:vertAlign w:val="subscript"/>
        </w:rPr>
        <w:t>x</w:t>
      </w:r>
      <w:r w:rsidRPr="00271DCE">
        <w:rPr>
          <w:rFonts w:ascii="Arial Narrow" w:hAnsi="Arial Narrow"/>
          <w:color w:val="000000" w:themeColor="text1"/>
          <w:sz w:val="20"/>
        </w:rPr>
        <w:t xml:space="preserve"> jederzeit und zuverlässig überwachen sowie diese Gase automatisch entfernen</w:t>
      </w:r>
      <w:r>
        <w:rPr>
          <w:rFonts w:ascii="Arial Narrow" w:hAnsi="Arial Narrow"/>
          <w:color w:val="000000" w:themeColor="text1"/>
          <w:sz w:val="20"/>
        </w:rPr>
        <w:t>, sofern sie mit den geeigneten Filtern ausgestattet sind</w:t>
      </w:r>
      <w:r w:rsidRPr="00271DCE">
        <w:rPr>
          <w:rFonts w:ascii="Arial Narrow" w:hAnsi="Arial Narrow"/>
          <w:color w:val="000000" w:themeColor="text1"/>
          <w:sz w:val="20"/>
        </w:rPr>
        <w:t>.</w:t>
      </w:r>
    </w:p>
    <w:p w14:paraId="04447602" w14:textId="77777777" w:rsidR="002C2483" w:rsidRPr="00237657" w:rsidRDefault="002C2483" w:rsidP="0081308B">
      <w:pPr>
        <w:rPr>
          <w:rFonts w:ascii="Arial Narrow" w:hAnsi="Arial Narrow"/>
          <w:color w:val="000000" w:themeColor="text1"/>
          <w:sz w:val="20"/>
        </w:rPr>
      </w:pPr>
    </w:p>
    <w:p w14:paraId="1ABF8278" w14:textId="67E5A422" w:rsidR="00C65CA6" w:rsidRPr="00E02BEF" w:rsidRDefault="00C65CA6" w:rsidP="00FF3AFD">
      <w:pPr>
        <w:jc w:val="both"/>
        <w:rPr>
          <w:rFonts w:ascii="Arial Narrow" w:hAnsi="Arial Narrow"/>
          <w:color w:val="000000" w:themeColor="text1"/>
          <w:sz w:val="20"/>
        </w:rPr>
      </w:pPr>
      <w:r w:rsidRPr="00271DCE">
        <w:rPr>
          <w:noProof/>
        </w:rPr>
        <mc:AlternateContent>
          <mc:Choice Requires="wps">
            <w:drawing>
              <wp:anchor distT="0" distB="0" distL="114300" distR="114300" simplePos="0" relativeHeight="251660288" behindDoc="0" locked="0" layoutInCell="1" allowOverlap="1" wp14:anchorId="12A88974" wp14:editId="6E58FC00">
                <wp:simplePos x="0" y="0"/>
                <wp:positionH relativeFrom="column">
                  <wp:posOffset>0</wp:posOffset>
                </wp:positionH>
                <wp:positionV relativeFrom="paragraph">
                  <wp:posOffset>1162685</wp:posOffset>
                </wp:positionV>
                <wp:extent cx="1439545" cy="334010"/>
                <wp:effectExtent l="0" t="0" r="8255" b="8890"/>
                <wp:wrapSquare wrapText="bothSides"/>
                <wp:docPr id="5" name="Text Box 5"/>
                <wp:cNvGraphicFramePr/>
                <a:graphic xmlns:a="http://schemas.openxmlformats.org/drawingml/2006/main">
                  <a:graphicData uri="http://schemas.microsoft.com/office/word/2010/wordprocessingShape">
                    <wps:wsp>
                      <wps:cNvSpPr txBox="1"/>
                      <wps:spPr>
                        <a:xfrm>
                          <a:off x="0" y="0"/>
                          <a:ext cx="1439545" cy="334010"/>
                        </a:xfrm>
                        <a:prstGeom prst="rect">
                          <a:avLst/>
                        </a:prstGeom>
                        <a:solidFill>
                          <a:prstClr val="white"/>
                        </a:solidFill>
                        <a:ln>
                          <a:noFill/>
                        </a:ln>
                      </wps:spPr>
                      <wps:txbx>
                        <w:txbxContent>
                          <w:p w14:paraId="2A40BE86" w14:textId="41EF65FD" w:rsidR="002C2483" w:rsidRPr="000D5FFB" w:rsidRDefault="002C2483" w:rsidP="002C2483">
                            <w:pPr>
                              <w:pStyle w:val="Caption"/>
                              <w:rPr>
                                <w:rFonts w:eastAsia="Times New Roman"/>
                                <w:noProof/>
                                <w:color w:val="000000" w:themeColor="text1"/>
                                <w:sz w:val="16"/>
                                <w:szCs w:val="16"/>
                                <w:lang w:val="fr-CH" w:eastAsia="de-DE"/>
                              </w:rPr>
                            </w:pPr>
                            <w:r w:rsidRPr="000D5FFB">
                              <w:rPr>
                                <w:sz w:val="16"/>
                                <w:szCs w:val="16"/>
                                <w:lang w:val="fr-CH"/>
                              </w:rPr>
                              <w:t>SGP41 VOC+NO</w:t>
                            </w:r>
                            <w:r w:rsidRPr="000D5FFB">
                              <w:rPr>
                                <w:sz w:val="16"/>
                                <w:szCs w:val="16"/>
                                <w:vertAlign w:val="subscript"/>
                                <w:lang w:val="fr-CH"/>
                              </w:rPr>
                              <w:t>x</w:t>
                            </w:r>
                            <w:r w:rsidRPr="000D5FFB">
                              <w:rPr>
                                <w:sz w:val="16"/>
                                <w:szCs w:val="16"/>
                                <w:lang w:val="fr-CH"/>
                              </w:rPr>
                              <w:t xml:space="preserve"> </w:t>
                            </w:r>
                            <w:r w:rsidR="00E02BEF">
                              <w:rPr>
                                <w:sz w:val="16"/>
                                <w:szCs w:val="16"/>
                                <w:lang w:val="fr-CH"/>
                              </w:rPr>
                              <w:t>S</w:t>
                            </w:r>
                            <w:r w:rsidRPr="000D5FFB">
                              <w:rPr>
                                <w:sz w:val="16"/>
                                <w:szCs w:val="16"/>
                                <w:lang w:val="fr-CH"/>
                              </w:rPr>
                              <w:t>ensor</w:t>
                            </w:r>
                            <w:r w:rsidR="005D210B" w:rsidRPr="000D5FFB">
                              <w:rPr>
                                <w:sz w:val="16"/>
                                <w:szCs w:val="16"/>
                                <w:lang w:val="fr-CH"/>
                              </w:rPr>
                              <w:br/>
                            </w:r>
                            <w:r w:rsidR="00E02BEF">
                              <w:rPr>
                                <w:sz w:val="16"/>
                                <w:szCs w:val="16"/>
                                <w:lang w:val="fr-CH"/>
                              </w:rPr>
                              <w:t>Quelle</w:t>
                            </w:r>
                            <w:r w:rsidRPr="000D5FFB">
                              <w:rPr>
                                <w:sz w:val="16"/>
                                <w:szCs w:val="16"/>
                                <w:lang w:val="fr-CH"/>
                              </w:rPr>
                              <w:t>: Sensirion AG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88974" id="_x0000_t202" coordsize="21600,21600" o:spt="202" path="m,l,21600r21600,l21600,xe">
                <v:stroke joinstyle="miter"/>
                <v:path gradientshapeok="t" o:connecttype="rect"/>
              </v:shapetype>
              <v:shape id="Text Box 5" o:spid="_x0000_s1026" type="#_x0000_t202" style="position:absolute;left:0;text-align:left;margin-left:0;margin-top:91.55pt;width:113.35pt;height:2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" stroked="f">
                <v:textbox inset="0,0,0,0">
                  <w:txbxContent>
                    <w:p w14:paraId="2A40BE86" w14:textId="41EF65FD" w:rsidR="002C2483" w:rsidRPr="000D5FFB" w:rsidRDefault="002C2483" w:rsidP="002C2483">
                      <w:pPr>
                        <w:pStyle w:val="Caption"/>
                        <w:rPr>
                          <w:rFonts w:eastAsia="Times New Roman"/>
                          <w:noProof/>
                          <w:color w:val="000000" w:themeColor="text1"/>
                          <w:sz w:val="16"/>
                          <w:szCs w:val="16"/>
                          <w:lang w:val="fr-CH" w:eastAsia="de-DE"/>
                        </w:rPr>
                      </w:pPr>
                      <w:r w:rsidRPr="000D5FFB">
                        <w:rPr>
                          <w:sz w:val="16"/>
                          <w:szCs w:val="16"/>
                          <w:lang w:val="fr-CH"/>
                        </w:rPr>
                        <w:t xml:space="preserve">SGP41 </w:t>
                      </w:r>
                      <w:proofErr w:type="spellStart"/>
                      <w:r w:rsidRPr="000D5FFB">
                        <w:rPr>
                          <w:sz w:val="16"/>
                          <w:szCs w:val="16"/>
                          <w:lang w:val="fr-CH"/>
                        </w:rPr>
                        <w:t>VOC+NO</w:t>
                      </w:r>
                      <w:r w:rsidRPr="000D5FFB">
                        <w:rPr>
                          <w:sz w:val="16"/>
                          <w:szCs w:val="16"/>
                          <w:vertAlign w:val="subscript"/>
                          <w:lang w:val="fr-CH"/>
                        </w:rPr>
                        <w:t>x</w:t>
                      </w:r>
                      <w:proofErr w:type="spellEnd"/>
                      <w:r w:rsidRPr="000D5FFB">
                        <w:rPr>
                          <w:sz w:val="16"/>
                          <w:szCs w:val="16"/>
                          <w:lang w:val="fr-CH"/>
                        </w:rPr>
                        <w:t xml:space="preserve"> </w:t>
                      </w:r>
                      <w:proofErr w:type="spellStart"/>
                      <w:r w:rsidR="00E02BEF">
                        <w:rPr>
                          <w:sz w:val="16"/>
                          <w:szCs w:val="16"/>
                          <w:lang w:val="fr-CH"/>
                        </w:rPr>
                        <w:t>S</w:t>
                      </w:r>
                      <w:r w:rsidRPr="000D5FFB">
                        <w:rPr>
                          <w:sz w:val="16"/>
                          <w:szCs w:val="16"/>
                          <w:lang w:val="fr-CH"/>
                        </w:rPr>
                        <w:t>ensor</w:t>
                      </w:r>
                      <w:proofErr w:type="spellEnd"/>
                      <w:r w:rsidR="005D210B" w:rsidRPr="000D5FFB">
                        <w:rPr>
                          <w:sz w:val="16"/>
                          <w:szCs w:val="16"/>
                          <w:lang w:val="fr-CH"/>
                        </w:rPr>
                        <w:br/>
                      </w:r>
                      <w:proofErr w:type="gramStart"/>
                      <w:r w:rsidR="00E02BEF">
                        <w:rPr>
                          <w:sz w:val="16"/>
                          <w:szCs w:val="16"/>
                          <w:lang w:val="fr-CH"/>
                        </w:rPr>
                        <w:t>Quelle</w:t>
                      </w:r>
                      <w:r w:rsidRPr="000D5FFB">
                        <w:rPr>
                          <w:sz w:val="16"/>
                          <w:szCs w:val="16"/>
                          <w:lang w:val="fr-CH"/>
                        </w:rPr>
                        <w:t>:</w:t>
                      </w:r>
                      <w:proofErr w:type="gramEnd"/>
                      <w:r w:rsidRPr="000D5FFB">
                        <w:rPr>
                          <w:sz w:val="16"/>
                          <w:szCs w:val="16"/>
                          <w:lang w:val="fr-CH"/>
                        </w:rPr>
                        <w:t xml:space="preserve"> Sensirion AG</w:t>
                      </w:r>
                    </w:p>
                  </w:txbxContent>
                </v:textbox>
                <w10:wrap type="square"/>
              </v:shape>
            </w:pict>
          </mc:Fallback>
        </mc:AlternateContent>
      </w:r>
      <w:r w:rsidRPr="00271DCE">
        <w:rPr>
          <w:rFonts w:ascii="Arial Narrow" w:hAnsi="Arial Narrow"/>
          <w:noProof/>
          <w:color w:val="000000" w:themeColor="text1"/>
          <w:sz w:val="20"/>
          <w:lang w:val="en-US"/>
        </w:rPr>
        <w:drawing>
          <wp:anchor distT="0" distB="0" distL="114300" distR="114300" simplePos="0" relativeHeight="251658240" behindDoc="1" locked="0" layoutInCell="1" allowOverlap="1" wp14:anchorId="2208E157" wp14:editId="3FF28477">
            <wp:simplePos x="0" y="0"/>
            <wp:positionH relativeFrom="margin">
              <wp:posOffset>0</wp:posOffset>
            </wp:positionH>
            <wp:positionV relativeFrom="paragraph">
              <wp:posOffset>104775</wp:posOffset>
            </wp:positionV>
            <wp:extent cx="1439545" cy="869950"/>
            <wp:effectExtent l="0" t="0" r="8255" b="6350"/>
            <wp:wrapSquare wrapText="bothSides"/>
            <wp:docPr id="4" name="Picture 4"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electronic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299" r="11269" b="15646"/>
                    <a:stretch/>
                  </pic:blipFill>
                  <pic:spPr bwMode="auto">
                    <a:xfrm>
                      <a:off x="0" y="0"/>
                      <a:ext cx="1439545" cy="869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71DCE">
        <w:rPr>
          <w:rFonts w:ascii="Arial Narrow" w:hAnsi="Arial Narrow"/>
          <w:color w:val="000000" w:themeColor="text1"/>
          <w:sz w:val="20"/>
        </w:rPr>
        <w:t>Dank zwei</w:t>
      </w:r>
      <w:r>
        <w:rPr>
          <w:rFonts w:ascii="Arial Narrow" w:hAnsi="Arial Narrow"/>
          <w:color w:val="000000" w:themeColor="text1"/>
          <w:sz w:val="20"/>
        </w:rPr>
        <w:t>er</w:t>
      </w:r>
      <w:r w:rsidRPr="00271DCE">
        <w:rPr>
          <w:rFonts w:ascii="Arial Narrow" w:hAnsi="Arial Narrow"/>
          <w:color w:val="000000" w:themeColor="text1"/>
          <w:sz w:val="20"/>
        </w:rPr>
        <w:t xml:space="preserve"> vollständige</w:t>
      </w:r>
      <w:r>
        <w:rPr>
          <w:rFonts w:ascii="Arial Narrow" w:hAnsi="Arial Narrow"/>
          <w:color w:val="000000" w:themeColor="text1"/>
          <w:sz w:val="20"/>
        </w:rPr>
        <w:t>r</w:t>
      </w:r>
      <w:r w:rsidRPr="00271DCE">
        <w:rPr>
          <w:rFonts w:ascii="Arial Narrow" w:hAnsi="Arial Narrow"/>
          <w:color w:val="000000" w:themeColor="text1"/>
          <w:sz w:val="20"/>
        </w:rPr>
        <w:t xml:space="preserve"> Sensor</w:t>
      </w:r>
      <w:r>
        <w:rPr>
          <w:rFonts w:ascii="Arial Narrow" w:hAnsi="Arial Narrow"/>
          <w:color w:val="000000" w:themeColor="text1"/>
          <w:sz w:val="20"/>
        </w:rPr>
        <w:t>lösungen</w:t>
      </w:r>
      <w:r w:rsidRPr="00271DCE">
        <w:rPr>
          <w:rFonts w:ascii="Arial Narrow" w:hAnsi="Arial Narrow"/>
          <w:color w:val="000000" w:themeColor="text1"/>
          <w:sz w:val="20"/>
        </w:rPr>
        <w:t xml:space="preserve"> auf einem </w:t>
      </w:r>
      <w:r>
        <w:rPr>
          <w:rFonts w:ascii="Arial Narrow" w:hAnsi="Arial Narrow"/>
          <w:color w:val="000000" w:themeColor="text1"/>
          <w:sz w:val="20"/>
        </w:rPr>
        <w:t xml:space="preserve">einzigen </w:t>
      </w:r>
      <w:r w:rsidRPr="00271DCE">
        <w:rPr>
          <w:rFonts w:ascii="Arial Narrow" w:hAnsi="Arial Narrow"/>
          <w:color w:val="000000" w:themeColor="text1"/>
          <w:sz w:val="20"/>
        </w:rPr>
        <w:t>Chip vereinfacht der SGP41 das Design-in und reduziert die Integrationskosten</w:t>
      </w:r>
      <w:r>
        <w:rPr>
          <w:rFonts w:ascii="Arial Narrow" w:hAnsi="Arial Narrow"/>
          <w:color w:val="000000" w:themeColor="text1"/>
          <w:sz w:val="20"/>
        </w:rPr>
        <w:t xml:space="preserve"> merklich</w:t>
      </w:r>
      <w:r w:rsidRPr="00271DCE">
        <w:rPr>
          <w:rFonts w:ascii="Arial Narrow" w:hAnsi="Arial Narrow"/>
          <w:color w:val="000000" w:themeColor="text1"/>
          <w:sz w:val="20"/>
        </w:rPr>
        <w:t>. Durch den Einsatz der bewährten MOXSens® Technologie von Sensirion führt die unübertroffene Robustheit des Sensors gegenüber Verunreinigungen durch Siloxane zu einer hervorragenden Langzeitstabilität in Bezug auf Empfindlichkeit und Ansprechzeit. Die beiden Sensorsignale, die von Sensirions Gas-Index-Algorithmus verarbeitet werden, ermöglichen ein automatisiertes Anschalten von Luftbehandlungsgeräten. Dadurch werden Luftschadstoffe in Innenräumen beseitigt, ohne dass eine Interaktion zwischen Benutzer und Gerät erforderlich ist. Diese Sensorlösung eignet sich daher für die ständige Überwachung der VOC- und NO</w:t>
      </w:r>
      <w:r w:rsidRPr="00237657">
        <w:rPr>
          <w:rFonts w:ascii="Arial Narrow" w:hAnsi="Arial Narrow"/>
          <w:color w:val="000000" w:themeColor="text1"/>
          <w:sz w:val="20"/>
          <w:vertAlign w:val="subscript"/>
        </w:rPr>
        <w:t>x</w:t>
      </w:r>
      <w:r w:rsidRPr="00271DCE">
        <w:rPr>
          <w:rFonts w:ascii="Arial Narrow" w:hAnsi="Arial Narrow"/>
          <w:color w:val="000000" w:themeColor="text1"/>
          <w:sz w:val="20"/>
        </w:rPr>
        <w:t xml:space="preserve">-Situation einschliesslich potenziell schädlicher </w:t>
      </w:r>
      <w:r>
        <w:rPr>
          <w:rFonts w:ascii="Arial Narrow" w:hAnsi="Arial Narrow"/>
          <w:color w:val="000000" w:themeColor="text1"/>
          <w:sz w:val="20"/>
        </w:rPr>
        <w:t>Events</w:t>
      </w:r>
      <w:r w:rsidRPr="00271DCE">
        <w:rPr>
          <w:rFonts w:ascii="Arial Narrow" w:hAnsi="Arial Narrow"/>
          <w:color w:val="000000" w:themeColor="text1"/>
          <w:sz w:val="20"/>
        </w:rPr>
        <w:t>, die vom Menschen nicht wahrgenommen werden. Darüber hinaus hilft eine automatisierte Steuerung der Luftbehandlungsgeräte</w:t>
      </w:r>
      <w:r>
        <w:rPr>
          <w:rFonts w:ascii="Arial Narrow" w:hAnsi="Arial Narrow"/>
          <w:color w:val="000000" w:themeColor="text1"/>
          <w:sz w:val="20"/>
        </w:rPr>
        <w:t>,</w:t>
      </w:r>
      <w:r w:rsidRPr="00271DCE">
        <w:rPr>
          <w:rFonts w:ascii="Arial Narrow" w:hAnsi="Arial Narrow"/>
          <w:color w:val="000000" w:themeColor="text1"/>
          <w:sz w:val="20"/>
        </w:rPr>
        <w:t xml:space="preserve"> mithilfe der SGP41-Sensorsignale Energie zu sparen, indem die</w:t>
      </w:r>
      <w:r>
        <w:rPr>
          <w:rFonts w:ascii="Arial Narrow" w:hAnsi="Arial Narrow"/>
          <w:color w:val="000000" w:themeColor="text1"/>
          <w:sz w:val="20"/>
        </w:rPr>
        <w:t xml:space="preserve"> Geräte</w:t>
      </w:r>
      <w:r w:rsidRPr="00271DCE">
        <w:rPr>
          <w:rFonts w:ascii="Arial Narrow" w:hAnsi="Arial Narrow"/>
          <w:color w:val="000000" w:themeColor="text1"/>
          <w:sz w:val="20"/>
        </w:rPr>
        <w:t xml:space="preserve"> abgeschaltet werden, sobald die VOC- bzw. NO</w:t>
      </w:r>
      <w:r w:rsidRPr="00237657">
        <w:rPr>
          <w:rFonts w:ascii="Arial Narrow" w:hAnsi="Arial Narrow"/>
          <w:color w:val="000000" w:themeColor="text1"/>
          <w:sz w:val="20"/>
          <w:vertAlign w:val="subscript"/>
        </w:rPr>
        <w:t>x</w:t>
      </w:r>
      <w:r w:rsidRPr="00271DCE">
        <w:rPr>
          <w:rFonts w:ascii="Arial Narrow" w:hAnsi="Arial Narrow"/>
          <w:color w:val="000000" w:themeColor="text1"/>
          <w:sz w:val="20"/>
        </w:rPr>
        <w:t>-Schadstoffe beseitigt worden sind</w:t>
      </w:r>
      <w:r>
        <w:rPr>
          <w:rFonts w:ascii="Arial Narrow" w:hAnsi="Arial Narrow"/>
          <w:color w:val="000000" w:themeColor="text1"/>
          <w:sz w:val="20"/>
        </w:rPr>
        <w:t>.</w:t>
      </w:r>
    </w:p>
    <w:p w14:paraId="7D33F808" w14:textId="3FFCE8B2" w:rsidR="00237657" w:rsidRPr="003642DC" w:rsidRDefault="00237657" w:rsidP="00D337EF">
      <w:pPr>
        <w:rPr>
          <w:rFonts w:ascii="Arial Narrow" w:hAnsi="Arial Narrow"/>
          <w:color w:val="000000" w:themeColor="text1"/>
          <w:sz w:val="20"/>
        </w:rPr>
      </w:pPr>
    </w:p>
    <w:p w14:paraId="36FCB3F6" w14:textId="77777777" w:rsidR="00C65CA6" w:rsidRPr="00237657" w:rsidRDefault="00C65CA6" w:rsidP="00FF3AFD">
      <w:pPr>
        <w:jc w:val="both"/>
        <w:rPr>
          <w:rFonts w:ascii="Arial Narrow" w:hAnsi="Arial Narrow"/>
          <w:color w:val="000000" w:themeColor="text1"/>
          <w:sz w:val="20"/>
        </w:rPr>
      </w:pPr>
      <w:r>
        <w:rPr>
          <w:rFonts w:ascii="Arial Narrow" w:hAnsi="Arial Narrow"/>
          <w:color w:val="000000" w:themeColor="text1"/>
          <w:sz w:val="20"/>
        </w:rPr>
        <w:t>„</w:t>
      </w:r>
      <w:r w:rsidRPr="00BD22DF">
        <w:rPr>
          <w:rFonts w:ascii="Arial Narrow" w:hAnsi="Arial Narrow"/>
          <w:color w:val="000000" w:themeColor="text1"/>
          <w:sz w:val="20"/>
        </w:rPr>
        <w:t xml:space="preserve">Diese Sensorplattform ermöglicht die gleichzeitige Messung von flüchtigen organischen Verbindungen (VOCs) </w:t>
      </w:r>
      <w:r>
        <w:rPr>
          <w:rFonts w:ascii="Arial Narrow" w:hAnsi="Arial Narrow"/>
          <w:color w:val="000000" w:themeColor="text1"/>
          <w:sz w:val="20"/>
        </w:rPr>
        <w:t>und</w:t>
      </w:r>
      <w:r w:rsidRPr="00BD22DF">
        <w:rPr>
          <w:rFonts w:ascii="Arial Narrow" w:hAnsi="Arial Narrow"/>
          <w:color w:val="000000" w:themeColor="text1"/>
          <w:sz w:val="20"/>
        </w:rPr>
        <w:t xml:space="preserve"> Stickstoffoxiden (NO</w:t>
      </w:r>
      <w:r w:rsidRPr="00BD22DF">
        <w:rPr>
          <w:rFonts w:ascii="Arial Narrow" w:hAnsi="Arial Narrow"/>
          <w:color w:val="000000" w:themeColor="text1"/>
          <w:sz w:val="20"/>
          <w:vertAlign w:val="subscript"/>
        </w:rPr>
        <w:t>x</w:t>
      </w:r>
      <w:r w:rsidRPr="00BD22DF">
        <w:rPr>
          <w:rFonts w:ascii="Arial Narrow" w:hAnsi="Arial Narrow"/>
          <w:color w:val="000000" w:themeColor="text1"/>
          <w:sz w:val="20"/>
        </w:rPr>
        <w:t>)</w:t>
      </w:r>
      <w:r>
        <w:rPr>
          <w:rFonts w:ascii="Arial Narrow" w:hAnsi="Arial Narrow"/>
          <w:color w:val="000000" w:themeColor="text1"/>
          <w:sz w:val="20"/>
        </w:rPr>
        <w:t>;</w:t>
      </w:r>
      <w:r w:rsidRPr="00BD22DF">
        <w:rPr>
          <w:rFonts w:ascii="Arial Narrow" w:hAnsi="Arial Narrow"/>
          <w:color w:val="000000" w:themeColor="text1"/>
          <w:sz w:val="20"/>
        </w:rPr>
        <w:t xml:space="preserve"> </w:t>
      </w:r>
      <w:r>
        <w:rPr>
          <w:rFonts w:ascii="Arial Narrow" w:hAnsi="Arial Narrow"/>
          <w:color w:val="000000" w:themeColor="text1"/>
          <w:sz w:val="20"/>
        </w:rPr>
        <w:t>sie</w:t>
      </w:r>
      <w:r w:rsidRPr="00BD22DF">
        <w:rPr>
          <w:rFonts w:ascii="Arial Narrow" w:hAnsi="Arial Narrow"/>
          <w:color w:val="000000" w:themeColor="text1"/>
          <w:sz w:val="20"/>
        </w:rPr>
        <w:t xml:space="preserve"> </w:t>
      </w:r>
      <w:r>
        <w:rPr>
          <w:rFonts w:ascii="Arial Narrow" w:hAnsi="Arial Narrow"/>
          <w:color w:val="000000" w:themeColor="text1"/>
          <w:sz w:val="20"/>
        </w:rPr>
        <w:t>ist eine Antwort</w:t>
      </w:r>
      <w:r w:rsidRPr="00BD22DF">
        <w:rPr>
          <w:rFonts w:ascii="Arial Narrow" w:hAnsi="Arial Narrow"/>
          <w:color w:val="000000" w:themeColor="text1"/>
          <w:sz w:val="20"/>
        </w:rPr>
        <w:t xml:space="preserve"> auf die wachsende Bedeutung gute</w:t>
      </w:r>
      <w:r>
        <w:rPr>
          <w:rFonts w:ascii="Arial Narrow" w:hAnsi="Arial Narrow"/>
          <w:color w:val="000000" w:themeColor="text1"/>
          <w:sz w:val="20"/>
        </w:rPr>
        <w:t>r</w:t>
      </w:r>
      <w:r w:rsidRPr="00BD22DF">
        <w:rPr>
          <w:rFonts w:ascii="Arial Narrow" w:hAnsi="Arial Narrow"/>
          <w:color w:val="000000" w:themeColor="text1"/>
          <w:sz w:val="20"/>
        </w:rPr>
        <w:t xml:space="preserve"> Innenraumluftqualität und die strengeren Anforderungen für </w:t>
      </w:r>
      <w:r>
        <w:rPr>
          <w:rFonts w:ascii="Arial Narrow" w:hAnsi="Arial Narrow"/>
          <w:color w:val="000000" w:themeColor="text1"/>
          <w:sz w:val="20"/>
        </w:rPr>
        <w:t>damit verknüpfte</w:t>
      </w:r>
      <w:r w:rsidRPr="00BD22DF">
        <w:rPr>
          <w:rFonts w:ascii="Arial Narrow" w:hAnsi="Arial Narrow"/>
          <w:color w:val="000000" w:themeColor="text1"/>
          <w:sz w:val="20"/>
        </w:rPr>
        <w:t xml:space="preserve"> Anwendungen. Mit dem SGP41 will Sensirion</w:t>
      </w:r>
      <w:r>
        <w:rPr>
          <w:rFonts w:ascii="Arial Narrow" w:hAnsi="Arial Narrow"/>
          <w:color w:val="000000" w:themeColor="text1"/>
          <w:sz w:val="20"/>
        </w:rPr>
        <w:t xml:space="preserve"> helfen,</w:t>
      </w:r>
      <w:r w:rsidRPr="00BD22DF">
        <w:rPr>
          <w:rFonts w:ascii="Arial Narrow" w:hAnsi="Arial Narrow"/>
          <w:color w:val="000000" w:themeColor="text1"/>
          <w:sz w:val="20"/>
        </w:rPr>
        <w:t xml:space="preserve"> die Luftqualität in Innenräumen </w:t>
      </w:r>
      <w:r>
        <w:rPr>
          <w:rFonts w:ascii="Arial Narrow" w:hAnsi="Arial Narrow"/>
          <w:color w:val="000000" w:themeColor="text1"/>
          <w:sz w:val="20"/>
        </w:rPr>
        <w:t>zu</w:t>
      </w:r>
      <w:r w:rsidRPr="00BD22DF">
        <w:rPr>
          <w:rFonts w:ascii="Arial Narrow" w:hAnsi="Arial Narrow"/>
          <w:color w:val="000000" w:themeColor="text1"/>
          <w:sz w:val="20"/>
        </w:rPr>
        <w:t xml:space="preserve"> verbessern</w:t>
      </w:r>
      <w:r>
        <w:rPr>
          <w:rFonts w:ascii="Arial Narrow" w:hAnsi="Arial Narrow"/>
          <w:color w:val="000000" w:themeColor="text1"/>
          <w:sz w:val="20"/>
        </w:rPr>
        <w:t>,</w:t>
      </w:r>
      <w:r w:rsidRPr="00BD22DF">
        <w:rPr>
          <w:rFonts w:ascii="Arial Narrow" w:hAnsi="Arial Narrow"/>
          <w:color w:val="000000" w:themeColor="text1"/>
          <w:sz w:val="20"/>
        </w:rPr>
        <w:t xml:space="preserve"> und dazu beitragen, unsere Gesundheit und unser Wohlbefinden zu schützen</w:t>
      </w:r>
      <w:r>
        <w:rPr>
          <w:rFonts w:ascii="Arial Narrow" w:hAnsi="Arial Narrow"/>
          <w:color w:val="000000" w:themeColor="text1"/>
          <w:sz w:val="20"/>
        </w:rPr>
        <w:t>“</w:t>
      </w:r>
      <w:r w:rsidRPr="00BD22DF">
        <w:rPr>
          <w:rFonts w:ascii="Arial Narrow" w:hAnsi="Arial Narrow"/>
          <w:color w:val="000000" w:themeColor="text1"/>
          <w:sz w:val="20"/>
        </w:rPr>
        <w:t>, sagt Dr. Oliver Martin, Produktmanager für Gassensoren bei Sensirion.</w:t>
      </w:r>
    </w:p>
    <w:p w14:paraId="35225DAF" w14:textId="0270C6FD" w:rsidR="0035403A" w:rsidRPr="00237657" w:rsidRDefault="0035403A" w:rsidP="0081308B"/>
    <w:p w14:paraId="4B062C3D" w14:textId="5054E42F" w:rsidR="00F70152" w:rsidRDefault="00F70152" w:rsidP="00F70152">
      <w:pPr>
        <w:rPr>
          <w:rFonts w:ascii="Arial Narrow" w:hAnsi="Arial Narrow"/>
          <w:color w:val="000000" w:themeColor="text1"/>
          <w:sz w:val="20"/>
        </w:rPr>
      </w:pPr>
      <w:r w:rsidRPr="00F70152">
        <w:rPr>
          <w:rFonts w:ascii="Arial Narrow" w:hAnsi="Arial Narrow"/>
          <w:color w:val="000000" w:themeColor="text1"/>
          <w:sz w:val="20"/>
        </w:rPr>
        <w:t>Sowohl der SGP4</w:t>
      </w:r>
      <w:r>
        <w:rPr>
          <w:rFonts w:ascii="Arial Narrow" w:hAnsi="Arial Narrow"/>
          <w:color w:val="000000" w:themeColor="text1"/>
          <w:sz w:val="20"/>
        </w:rPr>
        <w:t>1</w:t>
      </w:r>
      <w:r w:rsidRPr="00F70152">
        <w:rPr>
          <w:rFonts w:ascii="Arial Narrow" w:hAnsi="Arial Narrow"/>
          <w:color w:val="000000" w:themeColor="text1"/>
          <w:sz w:val="20"/>
        </w:rPr>
        <w:t xml:space="preserve"> als auch das Evaluationskit sind </w:t>
      </w:r>
      <w:r w:rsidR="003642DC">
        <w:rPr>
          <w:rFonts w:ascii="Arial Narrow" w:hAnsi="Arial Narrow"/>
          <w:color w:val="000000" w:themeColor="text1"/>
          <w:sz w:val="20"/>
        </w:rPr>
        <w:t xml:space="preserve">weltweit </w:t>
      </w:r>
      <w:r w:rsidRPr="00F70152">
        <w:rPr>
          <w:rFonts w:ascii="Arial Narrow" w:hAnsi="Arial Narrow"/>
          <w:color w:val="000000" w:themeColor="text1"/>
          <w:sz w:val="20"/>
        </w:rPr>
        <w:t>über das Vertriebsnetz von Sensirion erhältlich.</w:t>
      </w:r>
    </w:p>
    <w:p w14:paraId="0868E4B4" w14:textId="3B1A940C" w:rsidR="009F371C" w:rsidRPr="00F70152" w:rsidRDefault="009F371C" w:rsidP="009F371C">
      <w:pPr>
        <w:rPr>
          <w:rFonts w:ascii="Arial Narrow" w:hAnsi="Arial Narrow"/>
          <w:color w:val="000000" w:themeColor="text1"/>
          <w:sz w:val="20"/>
        </w:rPr>
      </w:pPr>
    </w:p>
    <w:p w14:paraId="05AE7537" w14:textId="47C0B84B" w:rsidR="009F371C" w:rsidRPr="00F70152" w:rsidRDefault="00F70152" w:rsidP="009F371C">
      <w:pPr>
        <w:rPr>
          <w:rStyle w:val="Hyperlink"/>
          <w:rFonts w:ascii="Arial Narrow" w:hAnsi="Arial Narrow"/>
          <w:color w:val="0000FF"/>
          <w:sz w:val="20"/>
        </w:rPr>
      </w:pPr>
      <w:r w:rsidRPr="00F70152">
        <w:rPr>
          <w:rFonts w:ascii="Arial Narrow" w:hAnsi="Arial Narrow"/>
          <w:color w:val="000000" w:themeColor="text1"/>
          <w:sz w:val="20"/>
        </w:rPr>
        <w:t xml:space="preserve">Erfahren Sie </w:t>
      </w:r>
      <w:r>
        <w:rPr>
          <w:rFonts w:ascii="Arial Narrow" w:hAnsi="Arial Narrow"/>
          <w:color w:val="000000" w:themeColor="text1"/>
          <w:sz w:val="20"/>
        </w:rPr>
        <w:t xml:space="preserve">mehr über den neuen </w:t>
      </w:r>
      <w:r w:rsidR="009F371C" w:rsidRPr="00F70152">
        <w:rPr>
          <w:rFonts w:ascii="Arial Narrow" w:hAnsi="Arial Narrow"/>
          <w:color w:val="000000" w:themeColor="text1"/>
          <w:sz w:val="20"/>
        </w:rPr>
        <w:t>SGP41 VOC+NO</w:t>
      </w:r>
      <w:r w:rsidR="009F371C" w:rsidRPr="00F70152">
        <w:rPr>
          <w:rFonts w:ascii="Arial Narrow" w:hAnsi="Arial Narrow"/>
          <w:color w:val="000000" w:themeColor="text1"/>
          <w:sz w:val="20"/>
          <w:vertAlign w:val="subscript"/>
        </w:rPr>
        <w:t>x</w:t>
      </w:r>
      <w:r w:rsidR="00271DCE">
        <w:rPr>
          <w:rFonts w:ascii="Arial Narrow" w:hAnsi="Arial Narrow"/>
          <w:color w:val="000000" w:themeColor="text1"/>
          <w:sz w:val="20"/>
        </w:rPr>
        <w:t>-S</w:t>
      </w:r>
      <w:r w:rsidR="009F371C" w:rsidRPr="00F70152">
        <w:rPr>
          <w:rFonts w:ascii="Arial Narrow" w:hAnsi="Arial Narrow"/>
          <w:color w:val="000000" w:themeColor="text1"/>
          <w:sz w:val="20"/>
        </w:rPr>
        <w:t>ensor</w:t>
      </w:r>
      <w:r w:rsidR="00271DCE">
        <w:rPr>
          <w:rFonts w:ascii="Arial Narrow" w:hAnsi="Arial Narrow"/>
          <w:color w:val="000000" w:themeColor="text1"/>
          <w:sz w:val="20"/>
        </w:rPr>
        <w:t xml:space="preserve"> unter</w:t>
      </w:r>
      <w:r w:rsidR="009F371C" w:rsidRPr="00F70152">
        <w:rPr>
          <w:rFonts w:ascii="Arial Narrow" w:hAnsi="Arial Narrow"/>
          <w:color w:val="000000" w:themeColor="text1"/>
          <w:sz w:val="20"/>
        </w:rPr>
        <w:t xml:space="preserve">: </w:t>
      </w:r>
      <w:hyperlink r:id="rId12" w:history="1">
        <w:r w:rsidR="007E46A9" w:rsidRPr="00F70152">
          <w:rPr>
            <w:rStyle w:val="Hyperlink"/>
            <w:rFonts w:ascii="Arial Narrow" w:hAnsi="Arial Narrow"/>
            <w:color w:val="0000FF"/>
            <w:sz w:val="20"/>
          </w:rPr>
          <w:t>www.sensirion.com/sgp41</w:t>
        </w:r>
      </w:hyperlink>
    </w:p>
    <w:p w14:paraId="3D31AABF" w14:textId="77777777" w:rsidR="0014786E" w:rsidRPr="00F70152" w:rsidRDefault="0014786E" w:rsidP="009F371C">
      <w:pPr>
        <w:rPr>
          <w:rStyle w:val="Hyperlink"/>
          <w:rFonts w:ascii="Arial Narrow" w:hAnsi="Arial Narrow"/>
          <w:color w:val="0000FF"/>
          <w:sz w:val="20"/>
        </w:rPr>
      </w:pPr>
    </w:p>
    <w:p w14:paraId="7FCC4BC8" w14:textId="7C4C7957" w:rsidR="003D1DBC" w:rsidRPr="00271DCE" w:rsidRDefault="003642DC" w:rsidP="009F371C">
      <w:pPr>
        <w:rPr>
          <w:rFonts w:ascii="Arial Narrow" w:hAnsi="Arial Narrow"/>
          <w:color w:val="000000" w:themeColor="text1"/>
          <w:sz w:val="20"/>
        </w:rPr>
      </w:pPr>
      <w:r>
        <w:rPr>
          <w:rFonts w:ascii="Arial Narrow" w:hAnsi="Arial Narrow"/>
          <w:color w:val="000000" w:themeColor="text1"/>
          <w:sz w:val="20"/>
        </w:rPr>
        <w:t xml:space="preserve">Testen </w:t>
      </w:r>
      <w:r w:rsidR="00271DCE">
        <w:rPr>
          <w:rFonts w:ascii="Arial Narrow" w:hAnsi="Arial Narrow"/>
          <w:color w:val="000000" w:themeColor="text1"/>
          <w:sz w:val="20"/>
        </w:rPr>
        <w:t xml:space="preserve">Sie den SGP41 mit </w:t>
      </w:r>
      <w:r>
        <w:rPr>
          <w:rFonts w:ascii="Arial Narrow" w:hAnsi="Arial Narrow"/>
          <w:color w:val="000000" w:themeColor="text1"/>
          <w:sz w:val="20"/>
        </w:rPr>
        <w:t xml:space="preserve">Sensirions </w:t>
      </w:r>
      <w:r w:rsidR="00271DCE">
        <w:rPr>
          <w:rFonts w:ascii="Arial Narrow" w:hAnsi="Arial Narrow"/>
          <w:color w:val="000000" w:themeColor="text1"/>
          <w:sz w:val="20"/>
        </w:rPr>
        <w:t>SEK-SVM4x</w:t>
      </w:r>
      <w:r w:rsidR="00C65CA6">
        <w:rPr>
          <w:rFonts w:ascii="Arial Narrow" w:hAnsi="Arial Narrow"/>
          <w:color w:val="000000" w:themeColor="text1"/>
          <w:sz w:val="20"/>
        </w:rPr>
        <w:t>-</w:t>
      </w:r>
      <w:r w:rsidR="00271DCE">
        <w:rPr>
          <w:rFonts w:ascii="Arial Narrow" w:hAnsi="Arial Narrow"/>
          <w:color w:val="000000" w:themeColor="text1"/>
          <w:sz w:val="20"/>
        </w:rPr>
        <w:t>Evaluationskit</w:t>
      </w:r>
      <w:r w:rsidR="00E804F3">
        <w:rPr>
          <w:rFonts w:ascii="Arial Narrow" w:hAnsi="Arial Narrow"/>
          <w:color w:val="000000" w:themeColor="text1"/>
          <w:sz w:val="20"/>
        </w:rPr>
        <w:t xml:space="preserve">, </w:t>
      </w:r>
      <w:r w:rsidR="00207F21">
        <w:rPr>
          <w:rFonts w:ascii="Arial Narrow" w:hAnsi="Arial Narrow"/>
          <w:color w:val="000000" w:themeColor="text1"/>
          <w:sz w:val="20"/>
        </w:rPr>
        <w:t>erfahren</w:t>
      </w:r>
      <w:r w:rsidR="00E804F3">
        <w:rPr>
          <w:rFonts w:ascii="Arial Narrow" w:hAnsi="Arial Narrow"/>
          <w:color w:val="000000" w:themeColor="text1"/>
          <w:sz w:val="20"/>
        </w:rPr>
        <w:t xml:space="preserve"> Sie mehr dazu</w:t>
      </w:r>
      <w:r w:rsidR="00271DCE">
        <w:rPr>
          <w:rFonts w:ascii="Arial Narrow" w:hAnsi="Arial Narrow"/>
          <w:color w:val="000000" w:themeColor="text1"/>
          <w:sz w:val="20"/>
        </w:rPr>
        <w:t xml:space="preserve"> unter: </w:t>
      </w:r>
      <w:hyperlink r:id="rId13" w:history="1">
        <w:r w:rsidR="009D0260" w:rsidRPr="00271DCE">
          <w:rPr>
            <w:rStyle w:val="Hyperlink"/>
            <w:rFonts w:ascii="Arial Narrow" w:hAnsi="Arial Narrow"/>
            <w:color w:val="0000FF"/>
            <w:sz w:val="20"/>
          </w:rPr>
          <w:t>www.sensirion.com/my-sgp-ek</w:t>
        </w:r>
      </w:hyperlink>
    </w:p>
    <w:p w14:paraId="2B0886AC" w14:textId="012351A0" w:rsidR="0035403A" w:rsidRPr="00271DCE" w:rsidRDefault="0035403A" w:rsidP="0081308B"/>
    <w:p w14:paraId="4E67863B" w14:textId="77777777" w:rsidR="0035403A" w:rsidRPr="007E46A9" w:rsidRDefault="0035403A" w:rsidP="0035403A">
      <w:pPr>
        <w:pBdr>
          <w:top w:val="single" w:sz="4" w:space="5" w:color="auto"/>
        </w:pBdr>
        <w:spacing w:after="120"/>
        <w:rPr>
          <w:rFonts w:asciiTheme="majorHAnsi" w:hAnsiTheme="majorHAnsi" w:cs="Arial"/>
          <w:b/>
          <w:color w:val="000000"/>
          <w:sz w:val="20"/>
          <w:szCs w:val="20"/>
          <w:lang w:val="en-US"/>
        </w:rPr>
      </w:pPr>
      <w:r w:rsidRPr="007E46A9">
        <w:rPr>
          <w:rFonts w:asciiTheme="majorHAnsi" w:hAnsiTheme="majorHAnsi"/>
          <w:b/>
          <w:bCs/>
          <w:color w:val="000000"/>
          <w:sz w:val="20"/>
          <w:szCs w:val="20"/>
          <w:lang w:val="en-US"/>
        </w:rPr>
        <w:t>About Sensirion – Experts for Environmental and Flow Sensor Solutions</w:t>
      </w:r>
    </w:p>
    <w:p w14:paraId="07A43D7E" w14:textId="77777777" w:rsidR="00F70152" w:rsidRPr="00F70152" w:rsidRDefault="00F70152" w:rsidP="00F70152">
      <w:pPr>
        <w:jc w:val="both"/>
        <w:rPr>
          <w:rFonts w:asciiTheme="majorHAnsi" w:hAnsiTheme="majorHAnsi" w:cs="SymbolMT"/>
          <w:color w:val="000000"/>
          <w:sz w:val="20"/>
          <w:szCs w:val="20"/>
        </w:rPr>
      </w:pPr>
      <w:r w:rsidRPr="00F70152">
        <w:rPr>
          <w:rFonts w:asciiTheme="majorHAnsi" w:hAnsiTheme="majorHAnsi" w:cs="SymbolMT"/>
          <w:color w:val="000000"/>
          <w:sz w:val="20"/>
          <w:szCs w:val="20"/>
        </w:rPr>
        <w:t xml:space="preserve">Die Sensirion AG mit Sitz im schweizerischen Stäfa ist einer der führenden Hersteller digitaler Mikrosensoren und -systeme. </w:t>
      </w:r>
    </w:p>
    <w:p w14:paraId="014E350D" w14:textId="02B1AD44" w:rsidR="00F70152" w:rsidRPr="00F70152" w:rsidRDefault="00F70152" w:rsidP="00C65CA6">
      <w:pPr>
        <w:jc w:val="both"/>
        <w:rPr>
          <w:rFonts w:asciiTheme="majorHAnsi" w:hAnsiTheme="majorHAnsi" w:cs="SymbolMT"/>
          <w:color w:val="000000"/>
          <w:sz w:val="20"/>
          <w:szCs w:val="20"/>
        </w:rPr>
      </w:pPr>
      <w:r w:rsidRPr="00F70152">
        <w:rPr>
          <w:rFonts w:asciiTheme="majorHAnsi" w:hAnsiTheme="majorHAnsi" w:cs="SymbolMT"/>
          <w:color w:val="000000"/>
          <w:sz w:val="20"/>
          <w:szCs w:val="20"/>
        </w:rPr>
        <w:t xml:space="preserve">Die Produktpalette des Unternehmens umfasst Gas- und Flüssigkeitssensoren sowie </w:t>
      </w:r>
      <w:r w:rsidRPr="00D22905">
        <w:rPr>
          <w:rFonts w:asciiTheme="majorHAnsi" w:hAnsiTheme="majorHAnsi" w:cs="SymbolMT"/>
          <w:color w:val="000000"/>
          <w:sz w:val="20"/>
          <w:szCs w:val="20"/>
        </w:rPr>
        <w:t xml:space="preserve">Differenzdruck- und Umweltsensoren zur Messung von Temperatur und Feuchtigkeit, volatilen organischen Verbindungen (VOC), </w:t>
      </w:r>
      <w:r w:rsidRPr="00C65CA6">
        <w:rPr>
          <w:rFonts w:asciiTheme="majorHAnsi" w:hAnsiTheme="majorHAnsi" w:cs="SymbolMT"/>
          <w:color w:val="000000"/>
          <w:sz w:val="20"/>
          <w:szCs w:val="20"/>
        </w:rPr>
        <w:t>Stickstoffoxide (NO</w:t>
      </w:r>
      <w:r w:rsidRPr="00C65CA6">
        <w:rPr>
          <w:rFonts w:asciiTheme="majorHAnsi" w:hAnsiTheme="majorHAnsi" w:cs="SymbolMT"/>
          <w:color w:val="000000"/>
          <w:sz w:val="20"/>
          <w:szCs w:val="20"/>
          <w:vertAlign w:val="subscript"/>
        </w:rPr>
        <w:t>x</w:t>
      </w:r>
      <w:r w:rsidRPr="00C65CA6">
        <w:rPr>
          <w:rFonts w:asciiTheme="majorHAnsi" w:hAnsiTheme="majorHAnsi" w:cs="SymbolMT"/>
          <w:color w:val="000000"/>
          <w:sz w:val="20"/>
          <w:szCs w:val="20"/>
        </w:rPr>
        <w:t>)</w:t>
      </w:r>
      <w:r w:rsidRPr="00D22905">
        <w:rPr>
          <w:rFonts w:asciiTheme="majorHAnsi" w:hAnsiTheme="majorHAnsi" w:cs="SymbolMT"/>
          <w:color w:val="000000"/>
          <w:sz w:val="20"/>
          <w:szCs w:val="20"/>
        </w:rPr>
        <w:t>, CO</w:t>
      </w:r>
      <w:r w:rsidRPr="00D22905">
        <w:rPr>
          <w:rFonts w:asciiTheme="majorHAnsi" w:hAnsiTheme="majorHAnsi" w:cs="SymbolMT"/>
          <w:color w:val="000000"/>
          <w:sz w:val="20"/>
          <w:szCs w:val="20"/>
          <w:vertAlign w:val="subscript"/>
        </w:rPr>
        <w:t>2</w:t>
      </w:r>
      <w:r w:rsidRPr="00D22905">
        <w:rPr>
          <w:rFonts w:asciiTheme="majorHAnsi" w:hAnsiTheme="majorHAnsi" w:cs="SymbolMT"/>
          <w:color w:val="000000"/>
          <w:sz w:val="20"/>
          <w:szCs w:val="20"/>
        </w:rPr>
        <w:t xml:space="preserve"> und Feinstaub (PM2.5). Das Netzwerk mit Niederlassungen in den USA, Europa, China, Taiwan, Japan und Korea unterstützt Kunden sowohl mit Serienprodukten als auch massgeschneiderten Sensorsystemlösungen für verschiedenste Anwendungen.</w:t>
      </w:r>
      <w:r w:rsidRPr="00F70152">
        <w:rPr>
          <w:rFonts w:asciiTheme="majorHAnsi" w:hAnsiTheme="majorHAnsi" w:cs="SymbolMT"/>
          <w:color w:val="000000"/>
          <w:sz w:val="20"/>
          <w:szCs w:val="20"/>
        </w:rPr>
        <w:t xml:space="preserve"> Sensoren von Sensirion finden sich häufig in Medizin-, Industrie- und Automobilanwendungen sowie in Analyseinstrumenten, in der Konsumgüterbranche und in Heizungs-, Lüftungs- und Klimageräten. Zu den Alleinstellungsmerkmalen der Sensirion-Produkte gehört die patentierte CMOSens® Technologie, welche eine intelligente Systemintegration von Sensorelement, Logik, Kalibrierungsdaten und einer digitalen Schnittstelle auf einem einzigen Chip ermöglicht. Die treue Kundenbasis mit vielen namhaften Kunden sowie das Qualitätsmanagement nach ISO/TS 16949 bestätigen Sensirion als zuverlässiges </w:t>
      </w:r>
    </w:p>
    <w:p w14:paraId="45EADE1C" w14:textId="0A112320" w:rsidR="002D151E" w:rsidRPr="007E46A9" w:rsidRDefault="00F70152" w:rsidP="002D151E">
      <w:pPr>
        <w:jc w:val="both"/>
        <w:rPr>
          <w:lang w:val="en-US"/>
        </w:rPr>
      </w:pPr>
      <w:r w:rsidRPr="00F70152">
        <w:rPr>
          <w:rFonts w:asciiTheme="majorHAnsi" w:hAnsiTheme="majorHAnsi" w:cs="SymbolMT"/>
          <w:color w:val="000000"/>
          <w:sz w:val="20"/>
          <w:szCs w:val="20"/>
          <w:lang w:val="en-US"/>
        </w:rPr>
        <w:t>Sensorunternehmen.</w:t>
      </w:r>
    </w:p>
    <w:sectPr w:rsidR="002D151E" w:rsidRPr="007E46A9"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9F0C" w14:textId="77777777" w:rsidR="003900AC" w:rsidRDefault="003900AC" w:rsidP="0054380F">
      <w:r>
        <w:separator/>
      </w:r>
    </w:p>
  </w:endnote>
  <w:endnote w:type="continuationSeparator" w:id="0">
    <w:p w14:paraId="283A7F19" w14:textId="77777777" w:rsidR="003900AC" w:rsidRDefault="003900AC"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altName w:val="Arial"/>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ymbolMT">
    <w:altName w:val="苹方-简"/>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84DB" w14:textId="77777777" w:rsidR="00D44150" w:rsidRPr="00D91EAB" w:rsidRDefault="00D91EAB" w:rsidP="00D91EAB">
    <w:pPr>
      <w:pStyle w:val="Footer"/>
    </w:pPr>
    <w:r>
      <w:rPr>
        <w:szCs w:val="20"/>
      </w:rPr>
      <w:t>© Copyright Sensirion AG, Switzerland</w:t>
    </w:r>
    <w:r>
      <w:rPr>
        <w:szCs w:val="20"/>
      </w:rPr>
      <w:tab/>
    </w:r>
    <w:r>
      <w:rPr>
        <w:szCs w:val="20"/>
      </w:rPr>
      <w:tab/>
    </w:r>
    <w:r w:rsidR="00B730FE">
      <w:rPr>
        <w:rStyle w:val="PageNumber"/>
        <w:szCs w:val="20"/>
      </w:rPr>
      <w:fldChar w:fldCharType="begin"/>
    </w:r>
    <w:r>
      <w:rPr>
        <w:rStyle w:val="PageNumber"/>
        <w:szCs w:val="20"/>
      </w:rPr>
      <w:instrText xml:space="preserve"> PAGE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r>
      <w:rPr>
        <w:rStyle w:val="PageNumber"/>
        <w:szCs w:val="20"/>
      </w:rPr>
      <w:t>/</w:t>
    </w:r>
    <w:r w:rsidR="00B730FE">
      <w:rPr>
        <w:rStyle w:val="PageNumber"/>
        <w:szCs w:val="20"/>
      </w:rPr>
      <w:fldChar w:fldCharType="begin"/>
    </w:r>
    <w:r>
      <w:rPr>
        <w:rStyle w:val="PageNumber"/>
        <w:szCs w:val="20"/>
      </w:rPr>
      <w:instrText xml:space="preserve"> NUMPAGES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346E"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r w:rsidR="001352CD">
      <w:fldChar w:fldCharType="begin"/>
    </w:r>
    <w:r w:rsidR="001352CD">
      <w:instrText xml:space="preserve"> NUMPAGES   \* MERGEFORMAT </w:instrText>
    </w:r>
    <w:r w:rsidR="001352CD">
      <w:fldChar w:fldCharType="separate"/>
    </w:r>
    <w:r w:rsidR="00503C63">
      <w:rPr>
        <w:noProof/>
      </w:rPr>
      <w:t>1</w:t>
    </w:r>
    <w:r w:rsidR="001352C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E0A78" w14:textId="77777777" w:rsidR="003900AC" w:rsidRDefault="003900AC" w:rsidP="0054380F">
      <w:r>
        <w:separator/>
      </w:r>
    </w:p>
  </w:footnote>
  <w:footnote w:type="continuationSeparator" w:id="0">
    <w:p w14:paraId="6FFBD00A" w14:textId="77777777" w:rsidR="003900AC" w:rsidRDefault="003900AC"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9757" w14:textId="77777777" w:rsidR="00D44150" w:rsidRDefault="007D18C7">
    <w:pPr>
      <w:pStyle w:val="Header"/>
    </w:pPr>
    <w:r>
      <w:rPr>
        <w:noProof/>
        <w:lang w:val="en-US"/>
      </w:rPr>
      <w:drawing>
        <wp:anchor distT="0" distB="0" distL="114300" distR="114300" simplePos="0" relativeHeight="251658240" behindDoc="0" locked="0" layoutInCell="1" allowOverlap="1" wp14:anchorId="74E932F8" wp14:editId="31555C04">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ED5B" w14:textId="77777777" w:rsidR="00D44150" w:rsidRDefault="000D3A8E">
    <w:pPr>
      <w:pStyle w:val="Header"/>
    </w:pPr>
    <w:r>
      <w:rPr>
        <w:noProof/>
        <w:lang w:val="en-US"/>
      </w:rPr>
      <w:drawing>
        <wp:anchor distT="0" distB="0" distL="114300" distR="114300" simplePos="0" relativeHeight="251657216" behindDoc="1" locked="0" layoutInCell="1" allowOverlap="1" wp14:anchorId="32B7CC1D" wp14:editId="501E330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3C73DBB"/>
    <w:multiLevelType w:val="multilevel"/>
    <w:tmpl w:val="C14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296C0B"/>
    <w:multiLevelType w:val="multilevel"/>
    <w:tmpl w:val="64A4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7"/>
  </w:num>
  <w:num w:numId="43">
    <w:abstractNumId w:val="18"/>
  </w:num>
  <w:num w:numId="44">
    <w:abstractNumId w:val="1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3900AC"/>
    <w:rsid w:val="000406CD"/>
    <w:rsid w:val="00045E5C"/>
    <w:rsid w:val="000718AC"/>
    <w:rsid w:val="000A0ABC"/>
    <w:rsid w:val="000B6A6D"/>
    <w:rsid w:val="000D3A8E"/>
    <w:rsid w:val="000D523B"/>
    <w:rsid w:val="000D5FFB"/>
    <w:rsid w:val="000D7F02"/>
    <w:rsid w:val="000F24EC"/>
    <w:rsid w:val="000F4CED"/>
    <w:rsid w:val="000F4D27"/>
    <w:rsid w:val="00102207"/>
    <w:rsid w:val="0010251E"/>
    <w:rsid w:val="00112447"/>
    <w:rsid w:val="00114D80"/>
    <w:rsid w:val="001352CD"/>
    <w:rsid w:val="0014786E"/>
    <w:rsid w:val="00173D7E"/>
    <w:rsid w:val="001E1FA7"/>
    <w:rsid w:val="00207F21"/>
    <w:rsid w:val="00227D72"/>
    <w:rsid w:val="00235816"/>
    <w:rsid w:val="00237657"/>
    <w:rsid w:val="002432E1"/>
    <w:rsid w:val="00253CF7"/>
    <w:rsid w:val="002562B2"/>
    <w:rsid w:val="00271DCE"/>
    <w:rsid w:val="002A65C2"/>
    <w:rsid w:val="002C2483"/>
    <w:rsid w:val="002D121F"/>
    <w:rsid w:val="002D151E"/>
    <w:rsid w:val="002E26B7"/>
    <w:rsid w:val="002F75B2"/>
    <w:rsid w:val="00323BB0"/>
    <w:rsid w:val="00332F45"/>
    <w:rsid w:val="0033350F"/>
    <w:rsid w:val="0034678F"/>
    <w:rsid w:val="00350080"/>
    <w:rsid w:val="0035403A"/>
    <w:rsid w:val="00356B71"/>
    <w:rsid w:val="003642DC"/>
    <w:rsid w:val="0037007F"/>
    <w:rsid w:val="003900AC"/>
    <w:rsid w:val="003A076C"/>
    <w:rsid w:val="003C3758"/>
    <w:rsid w:val="003D1DBC"/>
    <w:rsid w:val="003E3705"/>
    <w:rsid w:val="00402C58"/>
    <w:rsid w:val="0044426D"/>
    <w:rsid w:val="0047464B"/>
    <w:rsid w:val="00483F63"/>
    <w:rsid w:val="00495788"/>
    <w:rsid w:val="004A3342"/>
    <w:rsid w:val="004B6F57"/>
    <w:rsid w:val="004C0486"/>
    <w:rsid w:val="004C3547"/>
    <w:rsid w:val="004C5084"/>
    <w:rsid w:val="004D00B8"/>
    <w:rsid w:val="004E47E0"/>
    <w:rsid w:val="004F0CBC"/>
    <w:rsid w:val="004F3206"/>
    <w:rsid w:val="004F3474"/>
    <w:rsid w:val="00503C63"/>
    <w:rsid w:val="0054380F"/>
    <w:rsid w:val="005847E1"/>
    <w:rsid w:val="00584D18"/>
    <w:rsid w:val="005A1EC0"/>
    <w:rsid w:val="005C0352"/>
    <w:rsid w:val="005D210B"/>
    <w:rsid w:val="005D63FB"/>
    <w:rsid w:val="005F24E3"/>
    <w:rsid w:val="006227DA"/>
    <w:rsid w:val="006270BC"/>
    <w:rsid w:val="006364DE"/>
    <w:rsid w:val="00662B70"/>
    <w:rsid w:val="00665C7D"/>
    <w:rsid w:val="00676CAB"/>
    <w:rsid w:val="006A5423"/>
    <w:rsid w:val="006D1DA1"/>
    <w:rsid w:val="006E5C06"/>
    <w:rsid w:val="006F78DF"/>
    <w:rsid w:val="00703360"/>
    <w:rsid w:val="007267E3"/>
    <w:rsid w:val="0073698B"/>
    <w:rsid w:val="0079033C"/>
    <w:rsid w:val="007921BD"/>
    <w:rsid w:val="007B0CAA"/>
    <w:rsid w:val="007D18C7"/>
    <w:rsid w:val="007D2ACE"/>
    <w:rsid w:val="007D2C3C"/>
    <w:rsid w:val="007D3600"/>
    <w:rsid w:val="007E46A9"/>
    <w:rsid w:val="007F7E41"/>
    <w:rsid w:val="00811948"/>
    <w:rsid w:val="0081308B"/>
    <w:rsid w:val="00821776"/>
    <w:rsid w:val="008363BE"/>
    <w:rsid w:val="008416CF"/>
    <w:rsid w:val="00883116"/>
    <w:rsid w:val="008B7562"/>
    <w:rsid w:val="008C3807"/>
    <w:rsid w:val="008C59CA"/>
    <w:rsid w:val="00923720"/>
    <w:rsid w:val="00926CD5"/>
    <w:rsid w:val="00935B8D"/>
    <w:rsid w:val="00936CDF"/>
    <w:rsid w:val="00951F1D"/>
    <w:rsid w:val="00961364"/>
    <w:rsid w:val="00964ADD"/>
    <w:rsid w:val="00992F15"/>
    <w:rsid w:val="009C0788"/>
    <w:rsid w:val="009D0260"/>
    <w:rsid w:val="009F371C"/>
    <w:rsid w:val="009F786A"/>
    <w:rsid w:val="00A01972"/>
    <w:rsid w:val="00A131A9"/>
    <w:rsid w:val="00A336DF"/>
    <w:rsid w:val="00A353C1"/>
    <w:rsid w:val="00A36FB3"/>
    <w:rsid w:val="00A5222B"/>
    <w:rsid w:val="00A60961"/>
    <w:rsid w:val="00A71276"/>
    <w:rsid w:val="00A722D2"/>
    <w:rsid w:val="00A77D59"/>
    <w:rsid w:val="00AA5F6F"/>
    <w:rsid w:val="00AA7EAF"/>
    <w:rsid w:val="00AB25DD"/>
    <w:rsid w:val="00AB759B"/>
    <w:rsid w:val="00AD0885"/>
    <w:rsid w:val="00AE1D8A"/>
    <w:rsid w:val="00AF0967"/>
    <w:rsid w:val="00AF318B"/>
    <w:rsid w:val="00AF346B"/>
    <w:rsid w:val="00AF587E"/>
    <w:rsid w:val="00B04F19"/>
    <w:rsid w:val="00B0608A"/>
    <w:rsid w:val="00B24E83"/>
    <w:rsid w:val="00B321B8"/>
    <w:rsid w:val="00B36BAD"/>
    <w:rsid w:val="00B43297"/>
    <w:rsid w:val="00B54145"/>
    <w:rsid w:val="00B56871"/>
    <w:rsid w:val="00B61099"/>
    <w:rsid w:val="00B61DA0"/>
    <w:rsid w:val="00B66194"/>
    <w:rsid w:val="00B730FE"/>
    <w:rsid w:val="00B74A0E"/>
    <w:rsid w:val="00B75055"/>
    <w:rsid w:val="00BA4F04"/>
    <w:rsid w:val="00BC3A9A"/>
    <w:rsid w:val="00BD1648"/>
    <w:rsid w:val="00BD22DF"/>
    <w:rsid w:val="00BE4FEA"/>
    <w:rsid w:val="00C25691"/>
    <w:rsid w:val="00C33877"/>
    <w:rsid w:val="00C5040D"/>
    <w:rsid w:val="00C65CA6"/>
    <w:rsid w:val="00C66EE8"/>
    <w:rsid w:val="00CA6079"/>
    <w:rsid w:val="00CF2C8E"/>
    <w:rsid w:val="00CF7230"/>
    <w:rsid w:val="00D06008"/>
    <w:rsid w:val="00D15BFF"/>
    <w:rsid w:val="00D16E79"/>
    <w:rsid w:val="00D22905"/>
    <w:rsid w:val="00D337EF"/>
    <w:rsid w:val="00D44150"/>
    <w:rsid w:val="00D5508C"/>
    <w:rsid w:val="00D601C3"/>
    <w:rsid w:val="00D61CEE"/>
    <w:rsid w:val="00D818A8"/>
    <w:rsid w:val="00D91EAB"/>
    <w:rsid w:val="00DA5EFF"/>
    <w:rsid w:val="00DB58D5"/>
    <w:rsid w:val="00DC7647"/>
    <w:rsid w:val="00DD2EC9"/>
    <w:rsid w:val="00DF47B5"/>
    <w:rsid w:val="00E02BEF"/>
    <w:rsid w:val="00E045FF"/>
    <w:rsid w:val="00E20478"/>
    <w:rsid w:val="00E30AFE"/>
    <w:rsid w:val="00E32DB8"/>
    <w:rsid w:val="00E37B1D"/>
    <w:rsid w:val="00E804F3"/>
    <w:rsid w:val="00E94DCD"/>
    <w:rsid w:val="00EC5705"/>
    <w:rsid w:val="00ED705B"/>
    <w:rsid w:val="00EF5079"/>
    <w:rsid w:val="00F073E5"/>
    <w:rsid w:val="00F07475"/>
    <w:rsid w:val="00F108E3"/>
    <w:rsid w:val="00F13FE1"/>
    <w:rsid w:val="00F21A0F"/>
    <w:rsid w:val="00F22AED"/>
    <w:rsid w:val="00F40AFE"/>
    <w:rsid w:val="00F5617D"/>
    <w:rsid w:val="00F70152"/>
    <w:rsid w:val="00F80C44"/>
    <w:rsid w:val="00FA2105"/>
    <w:rsid w:val="00FB08E7"/>
    <w:rsid w:val="00FC3327"/>
    <w:rsid w:val="00FC6D29"/>
    <w:rsid w:val="00FE7FCB"/>
    <w:rsid w:val="00FF0BDA"/>
    <w:rsid w:val="00FF3AFD"/>
    <w:rsid w:val="00FF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7FC28"/>
  <w15:chartTrackingRefBased/>
  <w15:docId w15:val="{463004C2-20E2-4FA3-8A37-D0273C39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22" w:unhideWhenUsed="1"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0AC"/>
    <w:rPr>
      <w:rFonts w:ascii="Times New Roman" w:eastAsia="Times New Roman" w:hAnsi="Times New Roman"/>
      <w:sz w:val="24"/>
      <w:szCs w:val="24"/>
      <w:lang w:val="de-CH" w:eastAsia="de-DE"/>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lang w:eastAsia="zh-CN"/>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lang w:eastAsia="zh-CN"/>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TableNormal"/>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lang w:eastAsia="zh-CN"/>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20"/>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lang w:eastAsia="zh-CN"/>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lang w:eastAsia="de-CH"/>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lang w:eastAsia="zh-CN"/>
    </w:r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de-DE"/>
    </w:rPr>
  </w:style>
  <w:style w:type="character" w:customStyle="1" w:styleId="Heading2Char">
    <w:name w:val="Heading 2 Char"/>
    <w:link w:val="Heading2"/>
    <w:uiPriority w:val="19"/>
    <w:rsid w:val="00D44150"/>
    <w:rPr>
      <w:rFonts w:ascii="Arial Narrow" w:hAnsi="Arial Narrow" w:cs="Arial"/>
      <w:b/>
      <w:bCs/>
      <w:sz w:val="24"/>
      <w:szCs w:val="24"/>
      <w:lang w:eastAsia="de-DE"/>
    </w:rPr>
  </w:style>
  <w:style w:type="character" w:customStyle="1" w:styleId="Heading3Char">
    <w:name w:val="Heading 3 Char"/>
    <w:link w:val="Heading3"/>
    <w:uiPriority w:val="19"/>
    <w:rsid w:val="00D44150"/>
    <w:rPr>
      <w:rFonts w:ascii="Arial Narrow" w:hAnsi="Arial Narrow" w:cs="Arial"/>
      <w:b/>
      <w:szCs w:val="18"/>
      <w:lang w:eastAsia="de-DE"/>
    </w:rPr>
  </w:style>
  <w:style w:type="character" w:customStyle="1" w:styleId="Heading4Char">
    <w:name w:val="Heading 4 Char"/>
    <w:link w:val="Heading4"/>
    <w:uiPriority w:val="19"/>
    <w:rsid w:val="00D44150"/>
    <w:rPr>
      <w:rFonts w:ascii="Arial Narrow" w:hAnsi="Arial Narrow" w:cs="Arial"/>
      <w:szCs w:val="18"/>
      <w:lang w:eastAsia="de-DE"/>
    </w:rPr>
  </w:style>
  <w:style w:type="character" w:customStyle="1" w:styleId="Heading5Char">
    <w:name w:val="Heading 5 Char"/>
    <w:link w:val="Heading5"/>
    <w:uiPriority w:val="19"/>
    <w:rsid w:val="00D44150"/>
    <w:rPr>
      <w:rFonts w:ascii="Arial Narrow" w:hAnsi="Arial Narrow" w:cs="Arial"/>
      <w:szCs w:val="18"/>
      <w:lang w:eastAsia="de-DE"/>
    </w:rPr>
  </w:style>
  <w:style w:type="character" w:customStyle="1" w:styleId="Heading6Char">
    <w:name w:val="Heading 6 Char"/>
    <w:link w:val="Heading6"/>
    <w:uiPriority w:val="19"/>
    <w:semiHidden/>
    <w:rsid w:val="001E1FA7"/>
    <w:rPr>
      <w:rFonts w:ascii="Arial Narrow" w:hAnsi="Arial Narrow" w:cs="Times New Roman"/>
      <w:bCs/>
      <w:sz w:val="18"/>
      <w:lang w:eastAsia="de-DE"/>
    </w:rPr>
  </w:style>
  <w:style w:type="character" w:customStyle="1" w:styleId="Heading7Char">
    <w:name w:val="Heading 7 Char"/>
    <w:link w:val="Heading7"/>
    <w:uiPriority w:val="19"/>
    <w:semiHidden/>
    <w:rsid w:val="001E1FA7"/>
    <w:rPr>
      <w:rFonts w:ascii="Arial Narrow" w:hAnsi="Arial Narrow" w:cs="Times New Roman"/>
      <w:sz w:val="18"/>
      <w:szCs w:val="24"/>
      <w:lang w:eastAsia="de-DE"/>
    </w:rPr>
  </w:style>
  <w:style w:type="character" w:customStyle="1" w:styleId="Heading8Char">
    <w:name w:val="Heading 8 Char"/>
    <w:link w:val="Heading8"/>
    <w:uiPriority w:val="19"/>
    <w:semiHidden/>
    <w:rsid w:val="001E1FA7"/>
    <w:rPr>
      <w:rFonts w:ascii="Arial Narrow" w:hAnsi="Arial Narrow" w:cs="Times New Roman"/>
      <w:iCs/>
      <w:sz w:val="18"/>
      <w:szCs w:val="24"/>
      <w:lang w:eastAsia="de-DE"/>
    </w:rPr>
  </w:style>
  <w:style w:type="character" w:customStyle="1" w:styleId="Heading9Char">
    <w:name w:val="Heading 9 Char"/>
    <w:link w:val="Heading9"/>
    <w:uiPriority w:val="19"/>
    <w:semiHidden/>
    <w:rsid w:val="001E1FA7"/>
    <w:rPr>
      <w:rFonts w:ascii="Arial Narrow" w:hAnsi="Arial Narrow" w:cs="Times New Roman"/>
      <w:sz w:val="18"/>
      <w:lang w:eastAsia="de-DE"/>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lang w:eastAsia="zh-CN"/>
    </w:rPr>
  </w:style>
  <w:style w:type="character" w:customStyle="1" w:styleId="BalloonTextChar">
    <w:name w:val="Balloon Text Char"/>
    <w:link w:val="BalloonText"/>
    <w:uiPriority w:val="99"/>
    <w:semiHidden/>
    <w:rsid w:val="00D44150"/>
    <w:rPr>
      <w:rFonts w:ascii="Tahoma" w:hAnsi="Tahoma" w:cs="Tahoma"/>
      <w:sz w:val="16"/>
      <w:szCs w:val="16"/>
    </w:rPr>
  </w:style>
  <w:style w:type="character" w:styleId="Strong">
    <w:name w:val="Strong"/>
    <w:basedOn w:val="DefaultParagraphFont"/>
    <w:uiPriority w:val="22"/>
    <w:qFormat/>
    <w:rsid w:val="00FC3327"/>
    <w:rPr>
      <w:b/>
      <w:bCs/>
    </w:rPr>
  </w:style>
  <w:style w:type="character" w:styleId="UnresolvedMention">
    <w:name w:val="Unresolved Mention"/>
    <w:basedOn w:val="DefaultParagraphFont"/>
    <w:uiPriority w:val="99"/>
    <w:semiHidden/>
    <w:unhideWhenUsed/>
    <w:rsid w:val="007E46A9"/>
    <w:rPr>
      <w:color w:val="605E5C"/>
      <w:shd w:val="clear" w:color="auto" w:fill="E1DFDD"/>
    </w:rPr>
  </w:style>
  <w:style w:type="character" w:styleId="CommentReference">
    <w:name w:val="annotation reference"/>
    <w:basedOn w:val="DefaultParagraphFont"/>
    <w:uiPriority w:val="99"/>
    <w:semiHidden/>
    <w:unhideWhenUsed/>
    <w:rsid w:val="007D2C3C"/>
    <w:rPr>
      <w:sz w:val="16"/>
      <w:szCs w:val="16"/>
    </w:rPr>
  </w:style>
  <w:style w:type="paragraph" w:styleId="CommentText">
    <w:name w:val="annotation text"/>
    <w:basedOn w:val="Normal"/>
    <w:link w:val="CommentTextChar"/>
    <w:uiPriority w:val="99"/>
    <w:unhideWhenUsed/>
    <w:rsid w:val="007D2C3C"/>
    <w:rPr>
      <w:sz w:val="20"/>
      <w:szCs w:val="20"/>
    </w:rPr>
  </w:style>
  <w:style w:type="character" w:customStyle="1" w:styleId="CommentTextChar">
    <w:name w:val="Comment Text Char"/>
    <w:basedOn w:val="DefaultParagraphFont"/>
    <w:link w:val="CommentText"/>
    <w:uiPriority w:val="99"/>
    <w:rsid w:val="007D2C3C"/>
    <w:rPr>
      <w:rFonts w:ascii="Times New Roman" w:eastAsia="Times New Roman" w:hAnsi="Times New Roman"/>
      <w:lang w:val="de-CH" w:eastAsia="de-DE"/>
    </w:rPr>
  </w:style>
  <w:style w:type="paragraph" w:styleId="CommentSubject">
    <w:name w:val="annotation subject"/>
    <w:basedOn w:val="CommentText"/>
    <w:next w:val="CommentText"/>
    <w:link w:val="CommentSubjectChar"/>
    <w:uiPriority w:val="99"/>
    <w:semiHidden/>
    <w:unhideWhenUsed/>
    <w:rsid w:val="007D2C3C"/>
    <w:rPr>
      <w:b/>
      <w:bCs/>
    </w:rPr>
  </w:style>
  <w:style w:type="character" w:customStyle="1" w:styleId="CommentSubjectChar">
    <w:name w:val="Comment Subject Char"/>
    <w:basedOn w:val="CommentTextChar"/>
    <w:link w:val="CommentSubject"/>
    <w:uiPriority w:val="99"/>
    <w:semiHidden/>
    <w:rsid w:val="007D2C3C"/>
    <w:rPr>
      <w:rFonts w:ascii="Times New Roman" w:eastAsia="Times New Roman" w:hAnsi="Times New Roman"/>
      <w:b/>
      <w:bCs/>
      <w:lang w:val="de-CH" w:eastAsia="de-DE"/>
    </w:rPr>
  </w:style>
  <w:style w:type="paragraph" w:styleId="Revision">
    <w:name w:val="Revision"/>
    <w:hidden/>
    <w:uiPriority w:val="99"/>
    <w:semiHidden/>
    <w:rsid w:val="003642DC"/>
    <w:rPr>
      <w:rFonts w:ascii="Times New Roman" w:eastAsia="Times New Roman" w:hAnsi="Times New Roman"/>
      <w:sz w:val="24"/>
      <w:szCs w:val="24"/>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86800">
      <w:bodyDiv w:val="1"/>
      <w:marLeft w:val="0"/>
      <w:marRight w:val="0"/>
      <w:marTop w:val="0"/>
      <w:marBottom w:val="0"/>
      <w:divBdr>
        <w:top w:val="none" w:sz="0" w:space="0" w:color="auto"/>
        <w:left w:val="none" w:sz="0" w:space="0" w:color="auto"/>
        <w:bottom w:val="none" w:sz="0" w:space="0" w:color="auto"/>
        <w:right w:val="none" w:sz="0" w:space="0" w:color="auto"/>
      </w:divBdr>
      <w:divsChild>
        <w:div w:id="1473794662">
          <w:marLeft w:val="0"/>
          <w:marRight w:val="0"/>
          <w:marTop w:val="0"/>
          <w:marBottom w:val="0"/>
          <w:divBdr>
            <w:top w:val="single" w:sz="6" w:space="0" w:color="F1F1F1"/>
            <w:left w:val="none" w:sz="0" w:space="0" w:color="auto"/>
            <w:bottom w:val="none" w:sz="0" w:space="0" w:color="auto"/>
            <w:right w:val="none" w:sz="0" w:space="0" w:color="auto"/>
          </w:divBdr>
          <w:divsChild>
            <w:div w:id="905064624">
              <w:marLeft w:val="0"/>
              <w:marRight w:val="0"/>
              <w:marTop w:val="0"/>
              <w:marBottom w:val="0"/>
              <w:divBdr>
                <w:top w:val="none" w:sz="0" w:space="0" w:color="auto"/>
                <w:left w:val="none" w:sz="0" w:space="0" w:color="auto"/>
                <w:bottom w:val="none" w:sz="0" w:space="0" w:color="auto"/>
                <w:right w:val="none" w:sz="0" w:space="0" w:color="auto"/>
              </w:divBdr>
              <w:divsChild>
                <w:div w:id="145367283">
                  <w:marLeft w:val="0"/>
                  <w:marRight w:val="0"/>
                  <w:marTop w:val="0"/>
                  <w:marBottom w:val="0"/>
                  <w:divBdr>
                    <w:top w:val="none" w:sz="0" w:space="0" w:color="auto"/>
                    <w:left w:val="none" w:sz="0" w:space="0" w:color="auto"/>
                    <w:bottom w:val="none" w:sz="0" w:space="0" w:color="auto"/>
                    <w:right w:val="none" w:sz="0" w:space="0" w:color="auto"/>
                  </w:divBdr>
                </w:div>
                <w:div w:id="49121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857406">
      <w:bodyDiv w:val="1"/>
      <w:marLeft w:val="0"/>
      <w:marRight w:val="0"/>
      <w:marTop w:val="0"/>
      <w:marBottom w:val="0"/>
      <w:divBdr>
        <w:top w:val="none" w:sz="0" w:space="0" w:color="auto"/>
        <w:left w:val="none" w:sz="0" w:space="0" w:color="auto"/>
        <w:bottom w:val="none" w:sz="0" w:space="0" w:color="auto"/>
        <w:right w:val="none" w:sz="0" w:space="0" w:color="auto"/>
      </w:divBdr>
    </w:div>
    <w:div w:id="1778329266">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my-sgp-e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sgp4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F5DAE-2EF3-4D13-96E1-E4318F494F88}">
  <ds:schemaRefs>
    <ds:schemaRef ds:uri="http://schemas.microsoft.com/sharepoint/v3/contenttype/forms"/>
  </ds:schemaRefs>
</ds:datastoreItem>
</file>

<file path=customXml/itemProps2.xml><?xml version="1.0" encoding="utf-8"?>
<ds:datastoreItem xmlns:ds="http://schemas.openxmlformats.org/officeDocument/2006/customXml" ds:itemID="{4B55142E-2179-4092-AF4E-659EBBA8F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72F4EF-085D-47E4-9346-39F7E2C578C3}">
  <ds:schemaRefs>
    <ds:schemaRef ds:uri="http://purl.org/dc/terms/"/>
    <ds:schemaRef ds:uri="24ad659e-48a1-4b12-a129-9e6502461ed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639</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Mariela Janjic</dc:creator>
  <cp:keywords/>
  <dc:description/>
  <cp:lastModifiedBy>Mariela Janjic</cp:lastModifiedBy>
  <cp:revision>5</cp:revision>
  <dcterms:created xsi:type="dcterms:W3CDTF">2021-12-09T11:52:00Z</dcterms:created>
  <dcterms:modified xsi:type="dcterms:W3CDTF">2021-12-14T12:21:00Z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
  </property>
  <property fmtid="{D5CDD505-2E9C-101B-9397-08002B2CF9AE}" pid="4" name="MCKnowledgeTag">
    <vt:lpwstr/>
  </property>
</Properties>
</file>