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17211" w14:textId="2D072B49" w:rsidR="00383163" w:rsidRDefault="00332C21">
      <w:pPr>
        <w:rPr>
          <w:rFonts w:ascii="Arial Narrow" w:hAnsi="Arial Narrow"/>
          <w:b/>
          <w:sz w:val="22"/>
          <w:lang w:eastAsia="zh-CN"/>
        </w:rPr>
      </w:pPr>
      <w:r>
        <w:rPr>
          <w:rFonts w:ascii="Arial Narrow" w:hAnsi="Arial Narrow" w:hint="eastAsia"/>
          <w:b/>
          <w:color w:val="000000" w:themeColor="text1"/>
          <w:sz w:val="28"/>
          <w:lang w:eastAsia="zh-Hans"/>
        </w:rPr>
        <w:t>传感器产量突破十亿</w:t>
      </w:r>
      <w:r w:rsidR="005B47A4">
        <w:rPr>
          <w:rFonts w:ascii="宋体" w:eastAsia="宋体" w:hAnsi="宋体" w:cs="宋体" w:hint="eastAsia"/>
          <w:b/>
          <w:color w:val="000000" w:themeColor="text1"/>
          <w:sz w:val="28"/>
          <w:lang w:eastAsia="zh-Hans"/>
        </w:rPr>
        <w:t>大关！</w:t>
      </w:r>
      <w:r>
        <w:rPr>
          <w:rFonts w:ascii="Arial Narrow" w:hAnsi="Arial Narrow"/>
          <w:b/>
          <w:color w:val="000000" w:themeColor="text1"/>
          <w:sz w:val="28"/>
          <w:lang w:eastAsia="zh-CN"/>
        </w:rPr>
        <w:br/>
      </w:r>
    </w:p>
    <w:p w14:paraId="7DD23880" w14:textId="77777777" w:rsidR="00171949" w:rsidRDefault="00332C21" w:rsidP="00171949">
      <w:pPr>
        <w:wordWrap w:val="0"/>
        <w:contextualSpacing/>
        <w:jc w:val="both"/>
        <w:rPr>
          <w:rFonts w:ascii="Arial Narrow" w:hAnsi="Arial Narrow"/>
          <w:b/>
          <w:sz w:val="22"/>
          <w:lang w:eastAsia="zh-Hans"/>
        </w:rPr>
      </w:pPr>
      <w:r>
        <w:rPr>
          <w:rFonts w:ascii="Arial Narrow" w:hAnsi="Arial Narrow" w:hint="eastAsia"/>
          <w:b/>
          <w:sz w:val="22"/>
          <w:lang w:eastAsia="zh-Hans"/>
        </w:rPr>
        <w:t>环境与流量传感器技术专家</w:t>
      </w:r>
      <w:r>
        <w:rPr>
          <w:rFonts w:ascii="Arial Narrow" w:hAnsi="Arial Narrow"/>
          <w:b/>
          <w:sz w:val="22"/>
          <w:lang w:eastAsia="zh-CN"/>
        </w:rPr>
        <w:t>Sensirion</w:t>
      </w:r>
      <w:r>
        <w:rPr>
          <w:rFonts w:ascii="Arial Narrow" w:hAnsi="Arial Narrow" w:hint="eastAsia"/>
          <w:b/>
          <w:sz w:val="22"/>
          <w:lang w:eastAsia="zh-Hans"/>
        </w:rPr>
        <w:t>迎来公司发展史上又一里程碑</w:t>
      </w:r>
      <w:r>
        <w:rPr>
          <w:rFonts w:ascii="Arial Narrow" w:hAnsi="Arial Narrow"/>
          <w:b/>
          <w:sz w:val="22"/>
          <w:lang w:eastAsia="zh-Hans"/>
        </w:rPr>
        <w:t>——</w:t>
      </w:r>
      <w:r>
        <w:rPr>
          <w:rFonts w:ascii="Arial Narrow" w:hAnsi="Arial Narrow" w:hint="eastAsia"/>
          <w:b/>
          <w:sz w:val="22"/>
          <w:lang w:eastAsia="zh-Hans"/>
        </w:rPr>
        <w:t>传感器产量</w:t>
      </w:r>
      <w:r w:rsidR="00165129">
        <w:rPr>
          <w:rFonts w:ascii="宋体" w:eastAsia="宋体" w:hAnsi="宋体" w:cs="宋体" w:hint="eastAsia"/>
          <w:b/>
          <w:sz w:val="22"/>
          <w:lang w:eastAsia="zh-Hans"/>
        </w:rPr>
        <w:t>突破</w:t>
      </w:r>
      <w:r>
        <w:rPr>
          <w:rFonts w:ascii="Arial Narrow" w:hAnsi="Arial Narrow" w:hint="eastAsia"/>
          <w:b/>
          <w:sz w:val="22"/>
          <w:lang w:eastAsia="zh-Hans"/>
        </w:rPr>
        <w:t>十亿</w:t>
      </w:r>
      <w:r>
        <w:rPr>
          <w:rFonts w:ascii="Arial Narrow" w:hAnsi="Arial Narrow"/>
          <w:b/>
          <w:sz w:val="22"/>
          <w:lang w:eastAsia="zh-Hans"/>
        </w:rPr>
        <w:t>。</w:t>
      </w:r>
    </w:p>
    <w:p w14:paraId="00A1DBC8" w14:textId="51B73DFF" w:rsidR="00383163" w:rsidRDefault="00332C21" w:rsidP="00171949">
      <w:pPr>
        <w:wordWrap w:val="0"/>
        <w:contextualSpacing/>
        <w:jc w:val="both"/>
        <w:rPr>
          <w:rFonts w:ascii="Arial Narrow" w:hAnsi="Arial Narrow"/>
          <w:b/>
          <w:sz w:val="22"/>
          <w:lang w:eastAsia="zh-CN"/>
        </w:rPr>
      </w:pPr>
      <w:r>
        <w:rPr>
          <w:rFonts w:ascii="Arial Narrow" w:hAnsi="Arial Narrow"/>
          <w:b/>
          <w:sz w:val="22"/>
          <w:lang w:eastAsia="zh-CN"/>
        </w:rPr>
        <w:t>Sensirion</w:t>
      </w:r>
      <w:r>
        <w:rPr>
          <w:rFonts w:ascii="Arial Narrow" w:hAnsi="Arial Narrow" w:hint="eastAsia"/>
          <w:b/>
          <w:sz w:val="22"/>
          <w:lang w:eastAsia="zh-Hans"/>
        </w:rPr>
        <w:t>能取得今天的成功离不开全体员工</w:t>
      </w:r>
      <w:r>
        <w:rPr>
          <w:rFonts w:ascii="Arial Narrow" w:hAnsi="Arial Narrow"/>
          <w:b/>
          <w:sz w:val="22"/>
          <w:lang w:eastAsia="zh-Hans"/>
        </w:rPr>
        <w:t>、</w:t>
      </w:r>
      <w:r>
        <w:rPr>
          <w:rFonts w:ascii="Arial Narrow" w:hAnsi="Arial Narrow" w:hint="eastAsia"/>
          <w:b/>
          <w:sz w:val="22"/>
          <w:lang w:eastAsia="zh-Hans"/>
        </w:rPr>
        <w:t>供应伙伴</w:t>
      </w:r>
      <w:r w:rsidR="00C97DDB">
        <w:rPr>
          <w:rFonts w:ascii="宋体" w:eastAsia="宋体" w:hAnsi="宋体" w:cs="宋体" w:hint="eastAsia"/>
          <w:b/>
          <w:sz w:val="22"/>
          <w:lang w:eastAsia="zh-Hans"/>
        </w:rPr>
        <w:t>的支持</w:t>
      </w:r>
      <w:r>
        <w:rPr>
          <w:rFonts w:ascii="Arial Narrow" w:hAnsi="Arial Narrow" w:hint="eastAsia"/>
          <w:b/>
          <w:sz w:val="22"/>
          <w:lang w:eastAsia="zh-Hans"/>
        </w:rPr>
        <w:t>以及广大客户之间的良好合作</w:t>
      </w:r>
      <w:r>
        <w:rPr>
          <w:rFonts w:ascii="Arial Narrow" w:hAnsi="Arial Narrow"/>
          <w:b/>
          <w:sz w:val="22"/>
          <w:lang w:eastAsia="zh-Hans"/>
        </w:rPr>
        <w:t>。</w:t>
      </w:r>
    </w:p>
    <w:p w14:paraId="5C7946D2" w14:textId="77777777" w:rsidR="00383163" w:rsidRDefault="00383163" w:rsidP="00171949">
      <w:pPr>
        <w:wordWrap w:val="0"/>
        <w:contextualSpacing/>
        <w:jc w:val="both"/>
        <w:rPr>
          <w:rFonts w:ascii="Arial Narrow" w:hAnsi="Arial Narrow"/>
          <w:b/>
          <w:sz w:val="22"/>
          <w:lang w:eastAsia="zh-CN"/>
        </w:rPr>
      </w:pPr>
    </w:p>
    <w:p w14:paraId="339EC4DA" w14:textId="3824F3E9" w:rsidR="00383163" w:rsidRDefault="00332C21" w:rsidP="00171949">
      <w:pPr>
        <w:wordWrap w:val="0"/>
        <w:contextualSpacing/>
        <w:jc w:val="both"/>
        <w:rPr>
          <w:rFonts w:ascii="Arial Narrow" w:hAnsi="Arial Narrow"/>
          <w:sz w:val="20"/>
          <w:szCs w:val="20"/>
          <w:lang w:eastAsia="zh-CN"/>
        </w:rPr>
      </w:pPr>
      <w:r>
        <w:rPr>
          <w:rFonts w:ascii="Arial Narrow" w:hAnsi="Arial Narrow" w:hint="eastAsia"/>
          <w:sz w:val="20"/>
          <w:lang w:eastAsia="zh-Hans"/>
        </w:rPr>
        <w:t>今日下午</w:t>
      </w:r>
      <w:r>
        <w:rPr>
          <w:rFonts w:ascii="Arial Narrow" w:hAnsi="Arial Narrow"/>
          <w:sz w:val="20"/>
          <w:lang w:eastAsia="zh-Hans"/>
        </w:rPr>
        <w:t>，</w:t>
      </w:r>
      <w:r>
        <w:rPr>
          <w:rFonts w:ascii="Arial Narrow" w:hAnsi="Arial Narrow" w:hint="eastAsia"/>
          <w:sz w:val="20"/>
          <w:lang w:eastAsia="zh-Hans"/>
        </w:rPr>
        <w:t>一个</w:t>
      </w:r>
      <w:r>
        <w:rPr>
          <w:rFonts w:ascii="Arial Narrow" w:hAnsi="Arial Narrow"/>
          <w:sz w:val="20"/>
          <w:lang w:eastAsia="zh-CN"/>
        </w:rPr>
        <w:t>SCD4x</w:t>
      </w:r>
      <w:r>
        <w:rPr>
          <w:rFonts w:ascii="Arial Narrow" w:hAnsi="Arial Narrow" w:hint="eastAsia"/>
          <w:sz w:val="20"/>
          <w:lang w:eastAsia="zh-Hans"/>
        </w:rPr>
        <w:t>二氧化碳传感器的出产标志着我们突破十亿大关</w:t>
      </w:r>
      <w:r>
        <w:rPr>
          <w:rFonts w:ascii="Arial Narrow" w:hAnsi="Arial Narrow"/>
          <w:sz w:val="20"/>
          <w:lang w:eastAsia="zh-Hans"/>
        </w:rPr>
        <w:t>，</w:t>
      </w:r>
      <w:r>
        <w:rPr>
          <w:rFonts w:ascii="Arial Narrow" w:hAnsi="Arial Narrow" w:hint="eastAsia"/>
          <w:sz w:val="20"/>
          <w:lang w:eastAsia="zh-Hans"/>
        </w:rPr>
        <w:t>这对一个成立不算太久的公司来说无疑是个重大里程碑</w:t>
      </w:r>
      <w:r>
        <w:rPr>
          <w:rFonts w:ascii="Arial Narrow" w:hAnsi="Arial Narrow"/>
          <w:sz w:val="20"/>
          <w:lang w:eastAsia="zh-Hans"/>
        </w:rPr>
        <w:t>。</w:t>
      </w:r>
      <w:r>
        <w:rPr>
          <w:rFonts w:ascii="Arial Narrow" w:hAnsi="Arial Narrow"/>
          <w:sz w:val="20"/>
          <w:lang w:eastAsia="zh-CN"/>
        </w:rPr>
        <w:t>Sensirion</w:t>
      </w:r>
      <w:r>
        <w:rPr>
          <w:rFonts w:ascii="Arial Narrow" w:hAnsi="Arial Narrow" w:hint="eastAsia"/>
          <w:sz w:val="20"/>
          <w:lang w:eastAsia="zh-Hans"/>
        </w:rPr>
        <w:t>作为瑞士联邦理工学院</w:t>
      </w:r>
      <w:r>
        <w:rPr>
          <w:rFonts w:ascii="Arial Narrow" w:hAnsi="Arial Narrow"/>
          <w:sz w:val="20"/>
          <w:lang w:eastAsia="zh-Hans"/>
        </w:rPr>
        <w:t>（</w:t>
      </w:r>
      <w:r>
        <w:rPr>
          <w:rFonts w:ascii="Arial Narrow" w:hAnsi="Arial Narrow"/>
          <w:sz w:val="20"/>
          <w:lang w:eastAsia="zh-CN"/>
        </w:rPr>
        <w:t>ETH）</w:t>
      </w:r>
      <w:r>
        <w:rPr>
          <w:rFonts w:ascii="Arial Narrow" w:hAnsi="Arial Narrow" w:hint="eastAsia"/>
          <w:sz w:val="20"/>
          <w:lang w:eastAsia="zh-Hans"/>
        </w:rPr>
        <w:t>分支</w:t>
      </w:r>
      <w:r w:rsidR="00171949">
        <w:rPr>
          <w:rFonts w:ascii="宋体" w:eastAsia="宋体" w:hAnsi="宋体" w:cs="宋体" w:hint="eastAsia"/>
          <w:sz w:val="20"/>
          <w:lang w:eastAsia="zh-CN"/>
        </w:rPr>
        <w:t>约</w:t>
      </w:r>
      <w:r w:rsidR="00171949">
        <w:rPr>
          <w:rFonts w:ascii="Arial Narrow" w:hAnsi="Arial Narrow"/>
          <w:sz w:val="20"/>
          <w:lang w:eastAsia="zh-Hans"/>
        </w:rPr>
        <w:t>23</w:t>
      </w:r>
      <w:r w:rsidR="00171949">
        <w:rPr>
          <w:rFonts w:ascii="Arial Narrow" w:hAnsi="Arial Narrow" w:hint="eastAsia"/>
          <w:sz w:val="20"/>
          <w:lang w:eastAsia="zh-Hans"/>
        </w:rPr>
        <w:t>年前</w:t>
      </w:r>
      <w:r>
        <w:rPr>
          <w:rFonts w:ascii="Arial Narrow" w:hAnsi="Arial Narrow" w:hint="eastAsia"/>
          <w:sz w:val="20"/>
          <w:lang w:eastAsia="zh-Hans"/>
        </w:rPr>
        <w:t>在苏黎世成立</w:t>
      </w:r>
      <w:r>
        <w:rPr>
          <w:rFonts w:ascii="Arial Narrow" w:hAnsi="Arial Narrow"/>
          <w:sz w:val="20"/>
          <w:lang w:eastAsia="zh-Hans"/>
        </w:rPr>
        <w:t>，</w:t>
      </w:r>
      <w:r>
        <w:rPr>
          <w:rFonts w:ascii="Arial Narrow" w:hAnsi="Arial Narrow" w:hint="eastAsia"/>
          <w:sz w:val="20"/>
          <w:lang w:eastAsia="zh-Hans"/>
        </w:rPr>
        <w:t>从此奠下公司成功基础</w:t>
      </w:r>
      <w:r w:rsidR="00786CB2">
        <w:rPr>
          <w:rFonts w:ascii="宋体" w:eastAsia="宋体" w:hAnsi="宋体" w:cs="宋体" w:hint="eastAsia"/>
          <w:sz w:val="20"/>
          <w:lang w:eastAsia="zh-Hans"/>
        </w:rPr>
        <w:t>，并在</w:t>
      </w:r>
      <w:r>
        <w:rPr>
          <w:rFonts w:ascii="Arial Narrow" w:hAnsi="Arial Narrow" w:hint="eastAsia"/>
          <w:sz w:val="20"/>
          <w:lang w:eastAsia="zh-Hans"/>
        </w:rPr>
        <w:t>短短几年</w:t>
      </w:r>
      <w:r w:rsidR="00786CB2">
        <w:rPr>
          <w:rFonts w:ascii="宋体" w:eastAsia="宋体" w:hAnsi="宋体" w:cs="宋体" w:hint="eastAsia"/>
          <w:sz w:val="20"/>
          <w:lang w:eastAsia="zh-Hans"/>
        </w:rPr>
        <w:t>后</w:t>
      </w:r>
      <w:r>
        <w:rPr>
          <w:rFonts w:ascii="Arial Narrow" w:hAnsi="Arial Narrow" w:hint="eastAsia"/>
          <w:sz w:val="20"/>
          <w:lang w:eastAsia="zh-Hans"/>
        </w:rPr>
        <w:t>成为温湿度传感器技术领域的</w:t>
      </w:r>
      <w:r w:rsidR="00AB4C0B">
        <w:rPr>
          <w:rFonts w:ascii="宋体" w:eastAsia="宋体" w:hAnsi="宋体" w:cs="宋体" w:hint="eastAsia"/>
          <w:sz w:val="20"/>
          <w:lang w:eastAsia="zh-Hans"/>
        </w:rPr>
        <w:t>知名</w:t>
      </w:r>
      <w:r>
        <w:rPr>
          <w:rFonts w:ascii="Arial Narrow" w:hAnsi="Arial Narrow" w:hint="eastAsia"/>
          <w:sz w:val="20"/>
          <w:lang w:eastAsia="zh-Hans"/>
        </w:rPr>
        <w:t>制造商</w:t>
      </w:r>
      <w:r>
        <w:rPr>
          <w:rFonts w:ascii="Arial Narrow" w:hAnsi="Arial Narrow"/>
          <w:sz w:val="20"/>
          <w:lang w:eastAsia="zh-Hans"/>
        </w:rPr>
        <w:t>。</w:t>
      </w:r>
      <w:r>
        <w:rPr>
          <w:rFonts w:ascii="Arial Narrow" w:hAnsi="Arial Narrow" w:hint="eastAsia"/>
          <w:sz w:val="20"/>
          <w:lang w:eastAsia="zh-Hans"/>
        </w:rPr>
        <w:t>公司的使命是利用智能传感器技术提高应用能效</w:t>
      </w:r>
      <w:r w:rsidR="00171949">
        <w:rPr>
          <w:rFonts w:ascii="宋体" w:eastAsia="宋体" w:hAnsi="宋体" w:cs="宋体" w:hint="eastAsia"/>
          <w:sz w:val="20"/>
          <w:lang w:eastAsia="zh-Hans"/>
        </w:rPr>
        <w:t>，</w:t>
      </w:r>
      <w:r>
        <w:rPr>
          <w:rFonts w:ascii="Arial Narrow" w:hAnsi="Arial Narrow" w:hint="eastAsia"/>
          <w:sz w:val="20"/>
          <w:lang w:eastAsia="zh-Hans"/>
        </w:rPr>
        <w:t>改善人们的健康</w:t>
      </w:r>
      <w:r>
        <w:rPr>
          <w:rFonts w:ascii="Arial Narrow" w:hAnsi="Arial Narrow"/>
          <w:sz w:val="20"/>
          <w:lang w:eastAsia="zh-Hans"/>
        </w:rPr>
        <w:t>、</w:t>
      </w:r>
      <w:r>
        <w:rPr>
          <w:rFonts w:ascii="Arial Narrow" w:hAnsi="Arial Narrow" w:hint="eastAsia"/>
          <w:sz w:val="20"/>
          <w:lang w:eastAsia="zh-Hans"/>
        </w:rPr>
        <w:t>安全与福祉</w:t>
      </w:r>
      <w:r>
        <w:rPr>
          <w:rFonts w:ascii="Arial Narrow" w:hAnsi="Arial Narrow"/>
          <w:sz w:val="20"/>
          <w:lang w:eastAsia="zh-Hans"/>
        </w:rPr>
        <w:t>，</w:t>
      </w:r>
      <w:r>
        <w:rPr>
          <w:rFonts w:ascii="Arial Narrow" w:hAnsi="Arial Narrow" w:hint="eastAsia"/>
          <w:sz w:val="20"/>
          <w:lang w:eastAsia="zh-Hans"/>
        </w:rPr>
        <w:t>对世界做出长远贡献</w:t>
      </w:r>
      <w:r>
        <w:rPr>
          <w:rFonts w:ascii="Arial Narrow" w:hAnsi="Arial Narrow"/>
          <w:sz w:val="20"/>
          <w:lang w:eastAsia="zh-Hans"/>
        </w:rPr>
        <w:t>。</w:t>
      </w:r>
    </w:p>
    <w:p w14:paraId="6CF2A6F9" w14:textId="77777777" w:rsidR="00383163" w:rsidRDefault="00383163" w:rsidP="00171949">
      <w:pPr>
        <w:wordWrap w:val="0"/>
        <w:contextualSpacing/>
        <w:jc w:val="both"/>
        <w:rPr>
          <w:rFonts w:ascii="Arial Narrow" w:hAnsi="Arial Narrow"/>
          <w:b/>
          <w:sz w:val="22"/>
          <w:lang w:eastAsia="zh-CN"/>
        </w:rPr>
      </w:pPr>
    </w:p>
    <w:p w14:paraId="33FC9F1C" w14:textId="796095A2" w:rsidR="00383163" w:rsidRDefault="00332C21" w:rsidP="00171949">
      <w:pPr>
        <w:wordWrap w:val="0"/>
        <w:autoSpaceDE w:val="0"/>
        <w:autoSpaceDN w:val="0"/>
        <w:adjustRightInd w:val="0"/>
        <w:contextualSpacing/>
        <w:jc w:val="both"/>
        <w:rPr>
          <w:rFonts w:ascii="Arial Narrow" w:hAnsi="Arial Narrow"/>
          <w:sz w:val="20"/>
          <w:lang w:eastAsia="zh-Hans"/>
        </w:rPr>
      </w:pPr>
      <w:r>
        <w:rPr>
          <w:rFonts w:ascii="Arial Narrow" w:hAnsi="Arial Narrow" w:hint="eastAsia"/>
          <w:sz w:val="20"/>
          <w:lang w:eastAsia="zh-Hans"/>
        </w:rPr>
        <w:t>迄今为止</w:t>
      </w:r>
      <w:r>
        <w:rPr>
          <w:rFonts w:ascii="Arial Narrow" w:hAnsi="Arial Narrow"/>
          <w:sz w:val="20"/>
          <w:lang w:eastAsia="zh-Hans"/>
        </w:rPr>
        <w:t>，</w:t>
      </w:r>
      <w:r>
        <w:rPr>
          <w:rFonts w:ascii="Arial Narrow" w:hAnsi="Arial Narrow" w:hint="eastAsia"/>
          <w:sz w:val="20"/>
          <w:lang w:eastAsia="zh-Hans"/>
        </w:rPr>
        <w:t>公司生产的传感器中</w:t>
      </w:r>
      <w:r>
        <w:rPr>
          <w:rFonts w:ascii="Arial Narrow" w:hAnsi="Arial Narrow"/>
          <w:sz w:val="20"/>
          <w:lang w:eastAsia="zh-Hans"/>
        </w:rPr>
        <w:t>80%</w:t>
      </w:r>
      <w:r>
        <w:rPr>
          <w:rFonts w:ascii="Arial Narrow" w:hAnsi="Arial Narrow" w:hint="eastAsia"/>
          <w:sz w:val="20"/>
          <w:lang w:eastAsia="zh-Hans"/>
        </w:rPr>
        <w:t>是温湿度传感器</w:t>
      </w:r>
      <w:r>
        <w:rPr>
          <w:rFonts w:ascii="Arial Narrow" w:hAnsi="Arial Narrow"/>
          <w:sz w:val="20"/>
          <w:lang w:eastAsia="zh-Hans"/>
        </w:rPr>
        <w:t>。</w:t>
      </w:r>
      <w:r>
        <w:rPr>
          <w:rFonts w:ascii="Arial Narrow" w:hAnsi="Arial Narrow" w:hint="eastAsia"/>
          <w:sz w:val="20"/>
          <w:lang w:eastAsia="zh-Hans"/>
        </w:rPr>
        <w:t>但</w:t>
      </w:r>
      <w:r>
        <w:rPr>
          <w:rFonts w:ascii="Arial Narrow" w:hAnsi="Arial Narrow"/>
          <w:sz w:val="20"/>
          <w:lang w:eastAsia="zh-CN"/>
        </w:rPr>
        <w:t>Sensirion</w:t>
      </w:r>
      <w:r w:rsidR="00171949">
        <w:rPr>
          <w:rFonts w:ascii="宋体" w:eastAsia="宋体" w:hAnsi="宋体" w:cs="宋体" w:hint="eastAsia"/>
          <w:sz w:val="20"/>
          <w:lang w:eastAsia="zh-Hans"/>
        </w:rPr>
        <w:t>近几年</w:t>
      </w:r>
      <w:r w:rsidR="00171949">
        <w:rPr>
          <w:rFonts w:ascii="Arial Narrow" w:hAnsi="Arial Narrow" w:hint="eastAsia"/>
          <w:sz w:val="20"/>
          <w:lang w:eastAsia="zh-Hans"/>
        </w:rPr>
        <w:t>不断</w:t>
      </w:r>
      <w:r w:rsidR="00171949">
        <w:rPr>
          <w:rFonts w:ascii="宋体" w:eastAsia="宋体" w:hAnsi="宋体" w:cs="宋体" w:hint="eastAsia"/>
          <w:sz w:val="20"/>
          <w:lang w:eastAsia="zh-Hans"/>
        </w:rPr>
        <w:t>优化</w:t>
      </w:r>
      <w:r>
        <w:rPr>
          <w:rFonts w:ascii="Arial Narrow" w:hAnsi="Arial Narrow" w:hint="eastAsia"/>
          <w:sz w:val="20"/>
          <w:lang w:eastAsia="zh-Hans"/>
        </w:rPr>
        <w:t>产品组合</w:t>
      </w:r>
      <w:r>
        <w:rPr>
          <w:rFonts w:ascii="Arial Narrow" w:hAnsi="Arial Narrow"/>
          <w:sz w:val="20"/>
          <w:lang w:eastAsia="zh-Hans"/>
        </w:rPr>
        <w:t>，</w:t>
      </w:r>
      <w:r>
        <w:rPr>
          <w:rFonts w:ascii="Arial Narrow" w:hAnsi="Arial Narrow" w:hint="eastAsia"/>
          <w:sz w:val="20"/>
          <w:lang w:eastAsia="zh-Hans"/>
        </w:rPr>
        <w:t>为不同市场提供突破性传感器解决方案</w:t>
      </w:r>
      <w:r>
        <w:rPr>
          <w:rFonts w:ascii="Arial Narrow" w:hAnsi="Arial Narrow"/>
          <w:sz w:val="20"/>
          <w:lang w:eastAsia="zh-Hans"/>
        </w:rPr>
        <w:t>，</w:t>
      </w:r>
      <w:r>
        <w:rPr>
          <w:rFonts w:ascii="Arial Narrow" w:hAnsi="Arial Narrow" w:hint="eastAsia"/>
          <w:sz w:val="20"/>
          <w:lang w:eastAsia="zh-Hans"/>
        </w:rPr>
        <w:t>既解决现有应用领域的问题也能开创新的应用</w:t>
      </w:r>
      <w:r>
        <w:rPr>
          <w:rFonts w:ascii="Arial Narrow" w:hAnsi="Arial Narrow"/>
          <w:sz w:val="20"/>
          <w:lang w:eastAsia="zh-Hans"/>
        </w:rPr>
        <w:t>。</w:t>
      </w:r>
      <w:r>
        <w:rPr>
          <w:rFonts w:ascii="Arial Narrow" w:hAnsi="Arial Narrow" w:hint="eastAsia"/>
          <w:sz w:val="20"/>
          <w:lang w:eastAsia="zh-Hans"/>
        </w:rPr>
        <w:t>因此</w:t>
      </w:r>
      <w:r>
        <w:rPr>
          <w:rFonts w:ascii="Arial Narrow" w:hAnsi="Arial Narrow"/>
          <w:sz w:val="20"/>
          <w:lang w:eastAsia="zh-Hans"/>
        </w:rPr>
        <w:t>，</w:t>
      </w:r>
      <w:r>
        <w:rPr>
          <w:rFonts w:ascii="Arial Narrow" w:hAnsi="Arial Narrow" w:hint="eastAsia"/>
          <w:sz w:val="20"/>
          <w:lang w:eastAsia="zh-Hans"/>
        </w:rPr>
        <w:t>由</w:t>
      </w:r>
      <w:r>
        <w:rPr>
          <w:rFonts w:ascii="Arial Narrow" w:hAnsi="Arial Narrow"/>
          <w:sz w:val="20"/>
          <w:lang w:eastAsia="zh-CN"/>
        </w:rPr>
        <w:t>SCD4x</w:t>
      </w:r>
      <w:r>
        <w:rPr>
          <w:rFonts w:ascii="Arial Narrow" w:hAnsi="Arial Narrow" w:hint="eastAsia"/>
          <w:sz w:val="20"/>
          <w:lang w:eastAsia="zh-Hans"/>
        </w:rPr>
        <w:t>二氧化碳传感器突破十亿大关也是水到渠成</w:t>
      </w:r>
      <w:r>
        <w:rPr>
          <w:rFonts w:ascii="Arial Narrow" w:hAnsi="Arial Narrow"/>
          <w:sz w:val="20"/>
          <w:lang w:eastAsia="zh-Hans"/>
        </w:rPr>
        <w:t>。</w:t>
      </w:r>
      <w:r>
        <w:rPr>
          <w:rFonts w:ascii="Arial Narrow" w:hAnsi="Arial Narrow" w:hint="eastAsia"/>
          <w:sz w:val="20"/>
          <w:lang w:eastAsia="zh-Hans"/>
        </w:rPr>
        <w:t>这一颠覆性传感器解决方案展现出</w:t>
      </w:r>
      <w:r>
        <w:rPr>
          <w:rFonts w:ascii="Arial Narrow" w:hAnsi="Arial Narrow"/>
          <w:sz w:val="20"/>
          <w:lang w:eastAsia="zh-CN"/>
        </w:rPr>
        <w:t>Sensirion</w:t>
      </w:r>
      <w:r>
        <w:rPr>
          <w:rFonts w:ascii="Arial Narrow" w:hAnsi="Arial Narrow" w:hint="eastAsia"/>
          <w:sz w:val="20"/>
          <w:lang w:eastAsia="zh-Hans"/>
        </w:rPr>
        <w:t>卓越的的创新能力</w:t>
      </w:r>
      <w:r>
        <w:rPr>
          <w:rFonts w:ascii="Arial Narrow" w:hAnsi="Arial Narrow"/>
          <w:sz w:val="20"/>
          <w:lang w:eastAsia="zh-Hans"/>
        </w:rPr>
        <w:t>：</w:t>
      </w:r>
      <w:r>
        <w:rPr>
          <w:rFonts w:ascii="Arial Narrow" w:hAnsi="Arial Narrow"/>
          <w:sz w:val="20"/>
          <w:lang w:eastAsia="zh-CN"/>
        </w:rPr>
        <w:t>Sensirion</w:t>
      </w:r>
      <w:r>
        <w:rPr>
          <w:rFonts w:ascii="Arial Narrow" w:hAnsi="Arial Narrow" w:hint="eastAsia"/>
          <w:sz w:val="20"/>
          <w:lang w:eastAsia="zh-Hans"/>
        </w:rPr>
        <w:t>成功</w:t>
      </w:r>
      <w:r w:rsidR="005D6A43">
        <w:rPr>
          <w:rFonts w:ascii="宋体" w:eastAsia="宋体" w:hAnsi="宋体" w:cs="宋体" w:hint="eastAsia"/>
          <w:sz w:val="20"/>
          <w:lang w:eastAsia="zh-Hans"/>
        </w:rPr>
        <w:t>率先</w:t>
      </w:r>
      <w:r>
        <w:rPr>
          <w:rFonts w:ascii="Arial Narrow" w:hAnsi="Arial Narrow" w:hint="eastAsia"/>
          <w:sz w:val="20"/>
          <w:lang w:eastAsia="zh-Hans"/>
        </w:rPr>
        <w:t>推出微型二氧化碳传感器</w:t>
      </w:r>
      <w:r w:rsidR="005D6A43">
        <w:rPr>
          <w:rFonts w:ascii="宋体" w:eastAsia="宋体" w:hAnsi="宋体" w:cs="宋体" w:hint="eastAsia"/>
          <w:sz w:val="20"/>
          <w:lang w:eastAsia="zh-Hans"/>
        </w:rPr>
        <w:t>，适</w:t>
      </w:r>
      <w:r>
        <w:rPr>
          <w:rFonts w:ascii="Arial Narrow" w:hAnsi="Arial Narrow" w:hint="eastAsia"/>
          <w:sz w:val="20"/>
          <w:lang w:eastAsia="zh-Hans"/>
        </w:rPr>
        <w:t>用于室内空气质量监测</w:t>
      </w:r>
      <w:r>
        <w:rPr>
          <w:rFonts w:ascii="Arial Narrow" w:hAnsi="Arial Narrow"/>
          <w:sz w:val="20"/>
          <w:lang w:eastAsia="zh-Hans"/>
        </w:rPr>
        <w:t>。</w:t>
      </w:r>
      <w:r>
        <w:rPr>
          <w:rFonts w:ascii="Arial Narrow" w:hAnsi="Arial Narrow" w:hint="eastAsia"/>
          <w:sz w:val="20"/>
          <w:lang w:eastAsia="zh-Hans"/>
        </w:rPr>
        <w:t>利用革命性测量原理将传感器尺寸缩小</w:t>
      </w:r>
      <w:r>
        <w:rPr>
          <w:rFonts w:ascii="Arial Narrow" w:hAnsi="Arial Narrow"/>
          <w:sz w:val="20"/>
          <w:lang w:eastAsia="zh-Hans"/>
        </w:rPr>
        <w:t>7</w:t>
      </w:r>
      <w:r>
        <w:rPr>
          <w:rFonts w:ascii="Arial Narrow" w:hAnsi="Arial Narrow" w:hint="eastAsia"/>
          <w:sz w:val="20"/>
          <w:lang w:eastAsia="zh-Hans"/>
        </w:rPr>
        <w:t>倍</w:t>
      </w:r>
      <w:r>
        <w:rPr>
          <w:rFonts w:ascii="Arial Narrow" w:hAnsi="Arial Narrow"/>
          <w:sz w:val="20"/>
          <w:lang w:eastAsia="zh-Hans"/>
        </w:rPr>
        <w:t>，</w:t>
      </w:r>
      <w:r>
        <w:rPr>
          <w:rFonts w:ascii="Arial Narrow" w:hAnsi="Arial Narrow" w:hint="eastAsia"/>
          <w:sz w:val="20"/>
          <w:lang w:eastAsia="zh-Hans"/>
        </w:rPr>
        <w:t>从而促进成本优化</w:t>
      </w:r>
      <w:r>
        <w:rPr>
          <w:rFonts w:ascii="Arial Narrow" w:hAnsi="Arial Narrow"/>
          <w:sz w:val="20"/>
          <w:lang w:eastAsia="zh-Hans"/>
        </w:rPr>
        <w:t>，使</w:t>
      </w:r>
      <w:r>
        <w:rPr>
          <w:rFonts w:ascii="Arial Narrow" w:hAnsi="Arial Narrow" w:hint="eastAsia"/>
          <w:sz w:val="20"/>
          <w:lang w:eastAsia="zh-Hans"/>
        </w:rPr>
        <w:t>二氧化碳</w:t>
      </w:r>
      <w:r>
        <w:rPr>
          <w:rFonts w:ascii="Arial Narrow" w:hAnsi="Arial Narrow"/>
          <w:sz w:val="20"/>
          <w:lang w:eastAsia="zh-Hans"/>
        </w:rPr>
        <w:t>传感器技术在该领域获得全新应用。这</w:t>
      </w:r>
      <w:r>
        <w:rPr>
          <w:rFonts w:ascii="Arial Narrow" w:hAnsi="Arial Narrow" w:hint="eastAsia"/>
          <w:sz w:val="20"/>
          <w:lang w:eastAsia="zh-Hans"/>
        </w:rPr>
        <w:t>也是</w:t>
      </w:r>
      <w:r w:rsidR="005D6A43">
        <w:rPr>
          <w:rFonts w:ascii="Arial Narrow" w:hAnsi="Arial Narrow"/>
          <w:sz w:val="20"/>
          <w:lang w:eastAsia="zh-CN"/>
        </w:rPr>
        <w:t>S</w:t>
      </w:r>
      <w:r w:rsidR="005D6A43" w:rsidRPr="00171949">
        <w:rPr>
          <w:rFonts w:ascii="Arial Narrow" w:hAnsi="Arial Narrow" w:hint="eastAsia"/>
          <w:sz w:val="20"/>
          <w:lang w:eastAsia="zh-CN"/>
        </w:rPr>
        <w:t>ensirion</w:t>
      </w:r>
      <w:r w:rsidR="005D6A43">
        <w:rPr>
          <w:rFonts w:ascii="宋体" w:eastAsia="宋体" w:hAnsi="宋体" w:cs="宋体" w:hint="eastAsia"/>
          <w:sz w:val="20"/>
          <w:lang w:eastAsia="zh-Hans"/>
        </w:rPr>
        <w:t>作为</w:t>
      </w:r>
      <w:r w:rsidR="00786CB2">
        <w:rPr>
          <w:rFonts w:ascii="宋体" w:eastAsia="宋体" w:hAnsi="宋体" w:cs="宋体" w:hint="eastAsia"/>
          <w:sz w:val="20"/>
          <w:lang w:eastAsia="zh-Hans"/>
        </w:rPr>
        <w:t>一家</w:t>
      </w:r>
      <w:r>
        <w:rPr>
          <w:rFonts w:ascii="Arial Narrow" w:hAnsi="Arial Narrow"/>
          <w:sz w:val="20"/>
          <w:lang w:eastAsia="zh-Hans"/>
        </w:rPr>
        <w:t>高科技公司</w:t>
      </w:r>
      <w:r>
        <w:rPr>
          <w:rFonts w:ascii="Arial Narrow" w:hAnsi="Arial Narrow" w:hint="eastAsia"/>
          <w:sz w:val="20"/>
          <w:lang w:eastAsia="zh-Hans"/>
        </w:rPr>
        <w:t>一直以来</w:t>
      </w:r>
      <w:r>
        <w:rPr>
          <w:rFonts w:ascii="Arial Narrow" w:hAnsi="Arial Narrow"/>
          <w:sz w:val="20"/>
          <w:lang w:eastAsia="zh-Hans"/>
        </w:rPr>
        <w:t>发展方向</w:t>
      </w:r>
      <w:r>
        <w:rPr>
          <w:rFonts w:ascii="Arial Narrow" w:hAnsi="Arial Narrow" w:hint="eastAsia"/>
          <w:sz w:val="20"/>
          <w:lang w:eastAsia="zh-Hans"/>
        </w:rPr>
        <w:t>的象征</w:t>
      </w:r>
      <w:r>
        <w:rPr>
          <w:rFonts w:ascii="Arial Narrow" w:hAnsi="Arial Narrow"/>
          <w:sz w:val="20"/>
          <w:lang w:eastAsia="zh-Hans"/>
        </w:rPr>
        <w:t>。</w:t>
      </w:r>
    </w:p>
    <w:p w14:paraId="7D70CA5D" w14:textId="77777777" w:rsidR="00383163" w:rsidRDefault="00383163" w:rsidP="00171949">
      <w:pPr>
        <w:wordWrap w:val="0"/>
        <w:autoSpaceDE w:val="0"/>
        <w:autoSpaceDN w:val="0"/>
        <w:adjustRightInd w:val="0"/>
        <w:contextualSpacing/>
        <w:jc w:val="both"/>
        <w:rPr>
          <w:rFonts w:ascii="Arial Narrow" w:hAnsi="Arial Narrow"/>
          <w:sz w:val="20"/>
          <w:lang w:eastAsia="zh-Hans"/>
        </w:rPr>
      </w:pPr>
    </w:p>
    <w:p w14:paraId="6B103FC7" w14:textId="0714FD62" w:rsidR="00383163" w:rsidRDefault="00332C21" w:rsidP="00171949">
      <w:pPr>
        <w:wordWrap w:val="0"/>
        <w:autoSpaceDE w:val="0"/>
        <w:autoSpaceDN w:val="0"/>
        <w:adjustRightInd w:val="0"/>
        <w:contextualSpacing/>
        <w:jc w:val="both"/>
        <w:rPr>
          <w:rFonts w:ascii="Arial Narrow" w:hAnsi="Arial Narrow"/>
          <w:sz w:val="20"/>
          <w:szCs w:val="20"/>
          <w:lang w:eastAsia="zh-CN"/>
        </w:rPr>
      </w:pPr>
      <w:r>
        <w:rPr>
          <w:rFonts w:ascii="Arial Narrow" w:hAnsi="Arial Narrow" w:hint="eastAsia"/>
          <w:sz w:val="20"/>
          <w:lang w:eastAsia="zh-CN"/>
        </w:rPr>
        <w:t>Sensirion首席执行官Marc von Waldkirch</w:t>
      </w:r>
      <w:r w:rsidR="00E01CB6">
        <w:rPr>
          <w:rFonts w:ascii="宋体" w:eastAsia="宋体" w:hAnsi="宋体" w:cs="宋体" w:hint="eastAsia"/>
          <w:sz w:val="20"/>
          <w:lang w:eastAsia="zh-CN"/>
        </w:rPr>
        <w:t>先生</w:t>
      </w:r>
      <w:r w:rsidR="00786CB2">
        <w:rPr>
          <w:rFonts w:ascii="宋体" w:eastAsia="宋体" w:hAnsi="宋体" w:cs="宋体" w:hint="eastAsia"/>
          <w:sz w:val="20"/>
          <w:lang w:eastAsia="zh-CN"/>
        </w:rPr>
        <w:t>对此</w:t>
      </w:r>
      <w:r>
        <w:rPr>
          <w:rFonts w:ascii="Arial Narrow" w:hAnsi="Arial Narrow" w:hint="eastAsia"/>
          <w:sz w:val="20"/>
          <w:lang w:eastAsia="zh-Hans"/>
        </w:rPr>
        <w:t>表示</w:t>
      </w:r>
      <w:r>
        <w:rPr>
          <w:rFonts w:ascii="Arial Narrow" w:hAnsi="Arial Narrow"/>
          <w:sz w:val="20"/>
          <w:lang w:eastAsia="zh-Hans"/>
        </w:rPr>
        <w:t>：</w:t>
      </w:r>
      <w:r>
        <w:rPr>
          <w:rFonts w:ascii="Arial Narrow" w:hAnsi="Arial Narrow" w:hint="eastAsia"/>
          <w:sz w:val="20"/>
          <w:lang w:eastAsia="zh-Hans"/>
        </w:rPr>
        <w:t>“我们的成功来自于全体员工的杰出表现以及</w:t>
      </w:r>
      <w:r>
        <w:rPr>
          <w:rFonts w:ascii="Arial Narrow" w:hAnsi="Arial Narrow"/>
          <w:sz w:val="20"/>
          <w:lang w:eastAsia="zh-CN"/>
        </w:rPr>
        <w:t>Sensirion</w:t>
      </w:r>
      <w:r>
        <w:rPr>
          <w:rFonts w:ascii="Arial Narrow" w:hAnsi="Arial Narrow" w:hint="eastAsia"/>
          <w:sz w:val="20"/>
          <w:lang w:eastAsia="zh-Hans"/>
        </w:rPr>
        <w:t>独特的企业文化</w:t>
      </w:r>
      <w:r>
        <w:rPr>
          <w:rFonts w:ascii="Arial Narrow" w:hAnsi="Arial Narrow"/>
          <w:sz w:val="20"/>
          <w:lang w:eastAsia="zh-Hans"/>
        </w:rPr>
        <w:t>。</w:t>
      </w:r>
      <w:r w:rsidR="00E01CB6">
        <w:rPr>
          <w:rFonts w:ascii="宋体" w:eastAsia="宋体" w:hAnsi="宋体" w:cs="宋体" w:hint="eastAsia"/>
          <w:sz w:val="20"/>
          <w:lang w:eastAsia="zh-Hans"/>
        </w:rPr>
        <w:t>我为我们</w:t>
      </w:r>
      <w:r>
        <w:rPr>
          <w:rFonts w:ascii="Arial Narrow" w:hAnsi="Arial Narrow" w:hint="eastAsia"/>
          <w:sz w:val="20"/>
          <w:lang w:eastAsia="zh-Hans"/>
        </w:rPr>
        <w:t>能取得这个里程碑</w:t>
      </w:r>
      <w:r w:rsidR="00E01CB6">
        <w:rPr>
          <w:rFonts w:ascii="宋体" w:eastAsia="宋体" w:hAnsi="宋体" w:cs="宋体" w:hint="eastAsia"/>
          <w:sz w:val="20"/>
          <w:lang w:eastAsia="zh-Hans"/>
        </w:rPr>
        <w:t>感到自豪</w:t>
      </w:r>
      <w:r>
        <w:rPr>
          <w:rFonts w:ascii="Arial Narrow" w:hAnsi="Arial Narrow"/>
          <w:sz w:val="20"/>
          <w:lang w:eastAsia="zh-Hans"/>
        </w:rPr>
        <w:t>，</w:t>
      </w:r>
      <w:r>
        <w:rPr>
          <w:rFonts w:ascii="Arial Narrow" w:hAnsi="Arial Narrow" w:hint="eastAsia"/>
          <w:sz w:val="20"/>
          <w:lang w:eastAsia="zh-Hans"/>
        </w:rPr>
        <w:t>同时也有信心将来还会实现更多成就</w:t>
      </w:r>
      <w:r>
        <w:rPr>
          <w:rFonts w:ascii="Arial Narrow" w:hAnsi="Arial Narrow"/>
          <w:sz w:val="20"/>
          <w:lang w:eastAsia="zh-Hans"/>
        </w:rPr>
        <w:t>。</w:t>
      </w:r>
      <w:r>
        <w:rPr>
          <w:rFonts w:ascii="Arial Narrow" w:hAnsi="Arial Narrow" w:hint="eastAsia"/>
          <w:sz w:val="20"/>
          <w:lang w:eastAsia="zh-Hans"/>
        </w:rPr>
        <w:t>全球数字化趋势使发展创新解决方案成为可能</w:t>
      </w:r>
      <w:r>
        <w:rPr>
          <w:rFonts w:ascii="Arial Narrow" w:hAnsi="Arial Narrow"/>
          <w:sz w:val="20"/>
          <w:lang w:eastAsia="zh-Hans"/>
        </w:rPr>
        <w:t>，</w:t>
      </w:r>
      <w:r w:rsidR="00E01CB6">
        <w:rPr>
          <w:rFonts w:ascii="宋体" w:eastAsia="宋体" w:hAnsi="宋体" w:cs="宋体" w:hint="eastAsia"/>
          <w:sz w:val="20"/>
          <w:lang w:eastAsia="zh-Hans"/>
        </w:rPr>
        <w:t>这些解决方案能够越来越多地</w:t>
      </w:r>
      <w:r>
        <w:rPr>
          <w:rFonts w:ascii="Arial Narrow" w:hAnsi="Arial Narrow" w:hint="eastAsia"/>
          <w:sz w:val="20"/>
          <w:lang w:eastAsia="zh-Hans"/>
        </w:rPr>
        <w:t>应用到日常生活各个方面</w:t>
      </w:r>
      <w:r>
        <w:rPr>
          <w:rFonts w:ascii="Arial Narrow" w:hAnsi="Arial Narrow"/>
          <w:sz w:val="20"/>
          <w:lang w:eastAsia="zh-Hans"/>
        </w:rPr>
        <w:t>，</w:t>
      </w:r>
      <w:r>
        <w:rPr>
          <w:rFonts w:ascii="Arial Narrow" w:hAnsi="Arial Narrow" w:hint="eastAsia"/>
          <w:sz w:val="20"/>
          <w:lang w:eastAsia="zh-Hans"/>
        </w:rPr>
        <w:t>满足人们需</w:t>
      </w:r>
      <w:r w:rsidR="00E01CB6">
        <w:rPr>
          <w:rFonts w:ascii="宋体" w:eastAsia="宋体" w:hAnsi="宋体" w:cs="宋体" w:hint="eastAsia"/>
          <w:sz w:val="20"/>
          <w:lang w:eastAsia="zh-Hans"/>
        </w:rPr>
        <w:t>求和</w:t>
      </w:r>
      <w:r>
        <w:rPr>
          <w:rFonts w:ascii="Arial Narrow" w:hAnsi="Arial Narrow" w:hint="eastAsia"/>
          <w:sz w:val="20"/>
          <w:lang w:eastAsia="zh-Hans"/>
        </w:rPr>
        <w:t>改善环境</w:t>
      </w:r>
      <w:r>
        <w:rPr>
          <w:rFonts w:ascii="Arial Narrow" w:hAnsi="Arial Narrow"/>
          <w:sz w:val="20"/>
          <w:lang w:eastAsia="zh-Hans"/>
        </w:rPr>
        <w:t>。</w:t>
      </w:r>
      <w:r>
        <w:rPr>
          <w:rFonts w:ascii="Arial Narrow" w:hAnsi="Arial Narrow" w:hint="eastAsia"/>
          <w:sz w:val="20"/>
          <w:lang w:eastAsia="zh-Hans"/>
        </w:rPr>
        <w:t>传感器技术</w:t>
      </w:r>
      <w:r w:rsidR="00786CB2">
        <w:rPr>
          <w:rFonts w:ascii="宋体" w:eastAsia="宋体" w:hAnsi="宋体" w:cs="宋体" w:hint="eastAsia"/>
          <w:sz w:val="20"/>
          <w:lang w:eastAsia="zh-Hans"/>
        </w:rPr>
        <w:t>在当中</w:t>
      </w:r>
      <w:r>
        <w:rPr>
          <w:rFonts w:ascii="Arial Narrow" w:hAnsi="Arial Narrow" w:hint="eastAsia"/>
          <w:sz w:val="20"/>
          <w:lang w:eastAsia="zh-Hans"/>
        </w:rPr>
        <w:t>发挥着关键作用</w:t>
      </w:r>
      <w:r>
        <w:rPr>
          <w:rFonts w:ascii="Arial Narrow" w:hAnsi="Arial Narrow"/>
          <w:sz w:val="20"/>
          <w:lang w:eastAsia="zh-Hans"/>
        </w:rPr>
        <w:t>。</w:t>
      </w:r>
    </w:p>
    <w:p w14:paraId="696BA802" w14:textId="77777777" w:rsidR="00383163" w:rsidRDefault="00383163" w:rsidP="00171949">
      <w:pPr>
        <w:wordWrap w:val="0"/>
        <w:autoSpaceDE w:val="0"/>
        <w:autoSpaceDN w:val="0"/>
        <w:adjustRightInd w:val="0"/>
        <w:contextualSpacing/>
        <w:jc w:val="both"/>
        <w:rPr>
          <w:rFonts w:ascii="Arial Narrow" w:hAnsi="Arial Narrow"/>
          <w:sz w:val="20"/>
          <w:szCs w:val="20"/>
          <w:lang w:eastAsia="zh-CN"/>
        </w:rPr>
      </w:pPr>
    </w:p>
    <w:p w14:paraId="62193229" w14:textId="22D79268" w:rsidR="00383163" w:rsidRDefault="00332C21" w:rsidP="00171949">
      <w:pPr>
        <w:wordWrap w:val="0"/>
        <w:autoSpaceDE w:val="0"/>
        <w:autoSpaceDN w:val="0"/>
        <w:adjustRightInd w:val="0"/>
        <w:contextualSpacing/>
        <w:jc w:val="both"/>
        <w:rPr>
          <w:rFonts w:ascii="Arial Narrow" w:hAnsi="Arial Narrow"/>
          <w:sz w:val="20"/>
          <w:szCs w:val="20"/>
          <w:lang w:eastAsia="zh-CN"/>
        </w:rPr>
      </w:pPr>
      <w:r>
        <w:rPr>
          <w:rFonts w:ascii="Arial Narrow" w:hAnsi="Arial Narrow" w:hint="eastAsia"/>
          <w:sz w:val="20"/>
          <w:lang w:eastAsia="zh-Hans"/>
        </w:rPr>
        <w:t>作为数字微型传感器和传感器系统的</w:t>
      </w:r>
      <w:r w:rsidR="00E01CB6">
        <w:rPr>
          <w:rFonts w:ascii="宋体" w:eastAsia="宋体" w:hAnsi="宋体" w:cs="宋体" w:hint="eastAsia"/>
          <w:sz w:val="20"/>
          <w:lang w:eastAsia="zh-Hans"/>
        </w:rPr>
        <w:t>知名</w:t>
      </w:r>
      <w:r>
        <w:rPr>
          <w:rFonts w:ascii="Arial Narrow" w:hAnsi="Arial Narrow" w:hint="eastAsia"/>
          <w:sz w:val="20"/>
          <w:lang w:eastAsia="zh-Hans"/>
        </w:rPr>
        <w:t>制造商之一</w:t>
      </w:r>
      <w:r>
        <w:rPr>
          <w:rFonts w:ascii="Arial Narrow" w:hAnsi="Arial Narrow"/>
          <w:sz w:val="20"/>
          <w:lang w:eastAsia="zh-Hans"/>
        </w:rPr>
        <w:t>，</w:t>
      </w:r>
      <w:r>
        <w:rPr>
          <w:rFonts w:ascii="Arial Narrow" w:hAnsi="Arial Narrow"/>
          <w:sz w:val="20"/>
          <w:lang w:eastAsia="zh-CN"/>
        </w:rPr>
        <w:t>Sensirion</w:t>
      </w:r>
      <w:r>
        <w:rPr>
          <w:rFonts w:ascii="Arial Narrow" w:hAnsi="Arial Narrow" w:hint="eastAsia"/>
          <w:sz w:val="20"/>
          <w:lang w:eastAsia="zh-Hans"/>
        </w:rPr>
        <w:t>的产品包括气体和液体传感器</w:t>
      </w:r>
      <w:r>
        <w:rPr>
          <w:rFonts w:ascii="Arial Narrow" w:hAnsi="Arial Narrow"/>
          <w:sz w:val="20"/>
          <w:lang w:eastAsia="zh-Hans"/>
        </w:rPr>
        <w:t>、</w:t>
      </w:r>
      <w:r>
        <w:rPr>
          <w:rFonts w:ascii="Arial Narrow" w:hAnsi="Arial Narrow" w:hint="eastAsia"/>
          <w:sz w:val="20"/>
          <w:lang w:eastAsia="zh-Hans"/>
        </w:rPr>
        <w:t>差压传感器以及用于测量温湿度</w:t>
      </w:r>
      <w:r>
        <w:rPr>
          <w:rFonts w:ascii="Arial Narrow" w:hAnsi="Arial Narrow"/>
          <w:sz w:val="20"/>
          <w:lang w:eastAsia="zh-Hans"/>
        </w:rPr>
        <w:t>、</w:t>
      </w:r>
      <w:r>
        <w:rPr>
          <w:rFonts w:ascii="Arial Narrow" w:hAnsi="Arial Narrow" w:hint="eastAsia"/>
          <w:sz w:val="20"/>
          <w:lang w:eastAsia="zh-Hans"/>
        </w:rPr>
        <w:t>挥发性有机化合物</w:t>
      </w:r>
      <w:r>
        <w:rPr>
          <w:rFonts w:ascii="Arial Narrow" w:hAnsi="Arial Narrow"/>
          <w:sz w:val="20"/>
          <w:lang w:eastAsia="zh-Hans"/>
        </w:rPr>
        <w:t>（</w:t>
      </w:r>
      <w:r>
        <w:rPr>
          <w:rFonts w:ascii="Arial Narrow" w:hAnsi="Arial Narrow" w:hint="eastAsia"/>
          <w:sz w:val="20"/>
          <w:lang w:eastAsia="zh-Hans"/>
        </w:rPr>
        <w:t>VOC</w:t>
      </w:r>
      <w:r>
        <w:rPr>
          <w:rFonts w:ascii="Arial Narrow" w:hAnsi="Arial Narrow"/>
          <w:sz w:val="20"/>
          <w:lang w:eastAsia="zh-Hans"/>
        </w:rPr>
        <w:t>）、</w:t>
      </w:r>
      <w:r>
        <w:rPr>
          <w:rFonts w:ascii="Arial Narrow" w:hAnsi="Arial Narrow" w:hint="eastAsia"/>
          <w:sz w:val="20"/>
          <w:lang w:eastAsia="zh-Hans"/>
        </w:rPr>
        <w:t>二氧化碳、甲醛和颗粒物的环境传感器</w:t>
      </w:r>
      <w:r>
        <w:rPr>
          <w:rFonts w:ascii="Arial Narrow" w:hAnsi="Arial Narrow"/>
          <w:sz w:val="20"/>
          <w:lang w:eastAsia="zh-Hans"/>
        </w:rPr>
        <w:t>。</w:t>
      </w:r>
      <w:r>
        <w:rPr>
          <w:rFonts w:ascii="Arial Narrow" w:hAnsi="Arial Narrow"/>
          <w:sz w:val="20"/>
          <w:lang w:eastAsia="zh-CN"/>
        </w:rPr>
        <w:t>Sensirion</w:t>
      </w:r>
      <w:r>
        <w:rPr>
          <w:rFonts w:ascii="Arial Narrow" w:hAnsi="Arial Narrow" w:hint="eastAsia"/>
          <w:sz w:val="20"/>
          <w:lang w:eastAsia="zh-Hans"/>
        </w:rPr>
        <w:t>的网络遍布全球</w:t>
      </w:r>
      <w:r>
        <w:rPr>
          <w:rFonts w:ascii="Arial Narrow" w:hAnsi="Arial Narrow"/>
          <w:sz w:val="20"/>
          <w:lang w:eastAsia="zh-Hans"/>
        </w:rPr>
        <w:t>，</w:t>
      </w:r>
      <w:r>
        <w:rPr>
          <w:rFonts w:ascii="Arial Narrow" w:hAnsi="Arial Narrow" w:hint="eastAsia"/>
          <w:sz w:val="20"/>
          <w:lang w:eastAsia="zh-Hans"/>
        </w:rPr>
        <w:t>在美国</w:t>
      </w:r>
      <w:r>
        <w:rPr>
          <w:rFonts w:ascii="Arial Narrow" w:hAnsi="Arial Narrow"/>
          <w:sz w:val="20"/>
          <w:lang w:eastAsia="zh-Hans"/>
        </w:rPr>
        <w:t>、</w:t>
      </w:r>
      <w:r>
        <w:rPr>
          <w:rFonts w:ascii="Arial Narrow" w:hAnsi="Arial Narrow" w:hint="eastAsia"/>
          <w:sz w:val="20"/>
          <w:lang w:eastAsia="zh-Hans"/>
        </w:rPr>
        <w:t>欧洲</w:t>
      </w:r>
      <w:r>
        <w:rPr>
          <w:rFonts w:ascii="Arial Narrow" w:hAnsi="Arial Narrow"/>
          <w:sz w:val="20"/>
          <w:lang w:eastAsia="zh-Hans"/>
        </w:rPr>
        <w:t>、</w:t>
      </w:r>
      <w:r>
        <w:rPr>
          <w:rFonts w:ascii="Arial Narrow" w:hAnsi="Arial Narrow" w:hint="eastAsia"/>
          <w:sz w:val="20"/>
          <w:lang w:eastAsia="zh-Hans"/>
        </w:rPr>
        <w:t>中国</w:t>
      </w:r>
      <w:r>
        <w:rPr>
          <w:rFonts w:ascii="Arial Narrow" w:hAnsi="Arial Narrow"/>
          <w:sz w:val="20"/>
          <w:lang w:eastAsia="zh-Hans"/>
        </w:rPr>
        <w:t>、</w:t>
      </w:r>
      <w:r w:rsidR="00E01CB6">
        <w:rPr>
          <w:rFonts w:ascii="宋体" w:eastAsia="宋体" w:hAnsi="宋体" w:cs="宋体" w:hint="eastAsia"/>
          <w:sz w:val="20"/>
          <w:lang w:eastAsia="zh-Hans"/>
        </w:rPr>
        <w:t>中国</w:t>
      </w:r>
      <w:r>
        <w:rPr>
          <w:rFonts w:ascii="Arial Narrow" w:hAnsi="Arial Narrow" w:hint="eastAsia"/>
          <w:sz w:val="20"/>
          <w:lang w:eastAsia="zh-Hans"/>
        </w:rPr>
        <w:t>台湾</w:t>
      </w:r>
      <w:r>
        <w:rPr>
          <w:rFonts w:ascii="Arial Narrow" w:hAnsi="Arial Narrow"/>
          <w:sz w:val="20"/>
          <w:lang w:eastAsia="zh-Hans"/>
        </w:rPr>
        <w:t>、</w:t>
      </w:r>
      <w:r>
        <w:rPr>
          <w:rFonts w:ascii="Arial Narrow" w:hAnsi="Arial Narrow" w:hint="eastAsia"/>
          <w:sz w:val="20"/>
          <w:lang w:eastAsia="zh-Hans"/>
        </w:rPr>
        <w:t>日本和韩国均设有办事处</w:t>
      </w:r>
      <w:r>
        <w:rPr>
          <w:rFonts w:ascii="Arial Narrow" w:hAnsi="Arial Narrow"/>
          <w:sz w:val="20"/>
          <w:lang w:eastAsia="zh-Hans"/>
        </w:rPr>
        <w:t>，</w:t>
      </w:r>
      <w:r>
        <w:rPr>
          <w:rFonts w:ascii="Arial Narrow" w:hAnsi="Arial Narrow" w:hint="eastAsia"/>
          <w:sz w:val="20"/>
          <w:lang w:eastAsia="zh-Hans"/>
        </w:rPr>
        <w:t>为</w:t>
      </w:r>
      <w:r>
        <w:rPr>
          <w:rFonts w:ascii="宋体" w:eastAsia="宋体" w:hAnsi="宋体" w:cs="宋体" w:hint="eastAsia"/>
          <w:sz w:val="20"/>
          <w:lang w:eastAsia="zh-Hans"/>
        </w:rPr>
        <w:t>全球</w:t>
      </w:r>
      <w:r>
        <w:rPr>
          <w:rFonts w:ascii="Arial Narrow" w:hAnsi="Arial Narrow" w:hint="eastAsia"/>
          <w:sz w:val="20"/>
          <w:lang w:eastAsia="zh-Hans"/>
        </w:rPr>
        <w:t>客户提供标准和定制</w:t>
      </w:r>
      <w:r>
        <w:rPr>
          <w:rFonts w:ascii="宋体" w:eastAsia="宋体" w:hAnsi="宋体" w:cs="宋体" w:hint="eastAsia"/>
          <w:sz w:val="20"/>
          <w:lang w:eastAsia="zh-Hans"/>
        </w:rPr>
        <w:t>化</w:t>
      </w:r>
      <w:r>
        <w:rPr>
          <w:rFonts w:ascii="Arial Narrow" w:hAnsi="Arial Narrow" w:hint="eastAsia"/>
          <w:sz w:val="20"/>
          <w:lang w:eastAsia="zh-Hans"/>
        </w:rPr>
        <w:t>的传感器系统解决方案</w:t>
      </w:r>
      <w:r>
        <w:rPr>
          <w:rFonts w:ascii="宋体" w:eastAsia="宋体" w:hAnsi="宋体" w:cs="宋体" w:hint="eastAsia"/>
          <w:sz w:val="20"/>
          <w:lang w:eastAsia="zh-Hans"/>
        </w:rPr>
        <w:t>以</w:t>
      </w:r>
      <w:r>
        <w:rPr>
          <w:rFonts w:ascii="Arial Narrow" w:hAnsi="Arial Narrow" w:hint="eastAsia"/>
          <w:sz w:val="20"/>
          <w:lang w:eastAsia="zh-Hans"/>
        </w:rPr>
        <w:t>满足不同应用</w:t>
      </w:r>
      <w:r>
        <w:rPr>
          <w:rFonts w:ascii="宋体" w:eastAsia="宋体" w:hAnsi="宋体" w:cs="宋体" w:hint="eastAsia"/>
          <w:sz w:val="20"/>
          <w:lang w:eastAsia="zh-Hans"/>
        </w:rPr>
        <w:t>需求</w:t>
      </w:r>
      <w:r>
        <w:rPr>
          <w:rFonts w:ascii="Arial Narrow" w:hAnsi="Arial Narrow"/>
          <w:sz w:val="20"/>
          <w:lang w:eastAsia="zh-Hans"/>
        </w:rPr>
        <w:t>。</w:t>
      </w:r>
    </w:p>
    <w:p w14:paraId="7BA63C23" w14:textId="77777777" w:rsidR="00383163" w:rsidRDefault="00383163">
      <w:pPr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  <w:lang w:eastAsia="zh-CN"/>
        </w:rPr>
      </w:pPr>
    </w:p>
    <w:p w14:paraId="335E0479" w14:textId="77777777" w:rsidR="00383163" w:rsidRDefault="00332C21">
      <w:pPr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 w:hint="eastAsia"/>
          <w:sz w:val="20"/>
          <w:lang w:eastAsia="zh-Hans"/>
        </w:rPr>
        <w:t>更多关于</w:t>
      </w:r>
      <w:r>
        <w:rPr>
          <w:rFonts w:ascii="Arial Narrow" w:hAnsi="Arial Narrow"/>
          <w:sz w:val="20"/>
        </w:rPr>
        <w:t>Sensirion</w:t>
      </w:r>
      <w:r>
        <w:rPr>
          <w:rFonts w:ascii="Arial Narrow" w:hAnsi="Arial Narrow" w:hint="eastAsia"/>
          <w:sz w:val="20"/>
          <w:lang w:eastAsia="zh-Hans"/>
        </w:rPr>
        <w:t>的信息</w:t>
      </w:r>
      <w:r>
        <w:rPr>
          <w:rFonts w:ascii="Arial Narrow" w:hAnsi="Arial Narrow"/>
          <w:sz w:val="20"/>
          <w:lang w:eastAsia="zh-Hans"/>
        </w:rPr>
        <w:t>，</w:t>
      </w:r>
      <w:r>
        <w:rPr>
          <w:rFonts w:ascii="Arial Narrow" w:hAnsi="Arial Narrow" w:hint="eastAsia"/>
          <w:sz w:val="20"/>
          <w:lang w:eastAsia="zh-Hans"/>
        </w:rPr>
        <w:t>请查看</w:t>
      </w:r>
      <w:r>
        <w:rPr>
          <w:rFonts w:ascii="Arial Narrow" w:hAnsi="Arial Narrow"/>
          <w:sz w:val="20"/>
        </w:rPr>
        <w:t xml:space="preserve"> </w:t>
      </w:r>
      <w:hyperlink r:id="rId9" w:history="1">
        <w:r>
          <w:rPr>
            <w:rStyle w:val="Hyperlink"/>
          </w:rPr>
          <w:t>www.sensirion.com</w:t>
        </w:r>
      </w:hyperlink>
      <w:r>
        <w:rPr>
          <w:rFonts w:ascii="Arial Narrow" w:hAnsi="Arial Narrow"/>
          <w:sz w:val="20"/>
        </w:rPr>
        <w:t xml:space="preserve"> </w:t>
      </w:r>
    </w:p>
    <w:p w14:paraId="38DE763E" w14:textId="77777777" w:rsidR="00383163" w:rsidRDefault="00383163"/>
    <w:sectPr w:rsidR="00383163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5BED1" w14:textId="77777777" w:rsidR="00700839" w:rsidRDefault="00332C21">
      <w:r>
        <w:separator/>
      </w:r>
    </w:p>
  </w:endnote>
  <w:endnote w:type="continuationSeparator" w:id="0">
    <w:p w14:paraId="71F36499" w14:textId="77777777" w:rsidR="00700839" w:rsidRDefault="00332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lavika Basic Regular">
    <w:altName w:val="Arial"/>
    <w:charset w:val="00"/>
    <w:family w:val="swiss"/>
    <w:pitch w:val="default"/>
    <w:sig w:usb0="00000000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TP Univers">
    <w:charset w:val="00"/>
    <w:family w:val="swiss"/>
    <w:pitch w:val="default"/>
    <w:sig w:usb0="00000000" w:usb1="00000000" w:usb2="00000000" w:usb3="00000000" w:csb0="0000009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Fett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ingfang sc">
    <w:charset w:val="86"/>
    <w:family w:val="auto"/>
    <w:pitch w:val="default"/>
    <w:sig w:usb0="A00002FF" w:usb1="7ACFFDFB" w:usb2="00000017" w:usb3="00000000" w:csb0="00040001" w:csb1="00000000"/>
  </w:font>
  <w:font w:name=".sf ns">
    <w:altName w:val="苹方-简"/>
    <w:charset w:val="00"/>
    <w:family w:val="auto"/>
    <w:pitch w:val="default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AC296" w14:textId="77777777" w:rsidR="00383163" w:rsidRDefault="00332C21">
    <w:pPr>
      <w:pStyle w:val="Footer"/>
    </w:pPr>
    <w:r>
      <w:t xml:space="preserve">© </w:t>
    </w:r>
    <w:r>
      <w:rPr>
        <w:rFonts w:hint="eastAsia"/>
        <w:lang w:eastAsia="zh-Hans"/>
      </w:rPr>
      <w:t>瑞士</w:t>
    </w:r>
    <w:r>
      <w:t>Sensirion AG</w:t>
    </w:r>
    <w:r>
      <w:rPr>
        <w:rFonts w:hint="eastAsia"/>
        <w:lang w:eastAsia="zh-Hans"/>
      </w:rPr>
      <w:t>版权所有</w:t>
    </w:r>
    <w:r>
      <w:rPr>
        <w:lang w:eastAsia="zh-Hans"/>
      </w:rPr>
      <w:t xml:space="preserve">                        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46D64" w14:textId="77777777" w:rsidR="00383163" w:rsidRDefault="00332C21">
    <w:pPr>
      <w:pStyle w:val="Footer"/>
    </w:pP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/ </w:t>
    </w:r>
    <w:fldSimple w:instr=" NUMPAGES   \* MERGEFORMAT ">
      <w: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AEBA9" w14:textId="77777777" w:rsidR="00700839" w:rsidRDefault="00332C21">
      <w:r>
        <w:separator/>
      </w:r>
    </w:p>
  </w:footnote>
  <w:footnote w:type="continuationSeparator" w:id="0">
    <w:p w14:paraId="0AA3BC07" w14:textId="77777777" w:rsidR="00700839" w:rsidRDefault="00332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00603" w14:textId="77777777" w:rsidR="00383163" w:rsidRDefault="00332C2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0E2051" wp14:editId="1DFA9AF2">
          <wp:simplePos x="0" y="0"/>
          <wp:positionH relativeFrom="margin">
            <wp:align>right</wp:align>
          </wp:positionH>
          <wp:positionV relativeFrom="paragraph">
            <wp:posOffset>635</wp:posOffset>
          </wp:positionV>
          <wp:extent cx="1905000" cy="182880"/>
          <wp:effectExtent l="0" t="0" r="0" b="7620"/>
          <wp:wrapSquare wrapText="bothSides"/>
          <wp:docPr id="2" name="Picture 2" descr="C:\Users\fcaggiula\Downloads\the-sensor-company-main-logo-pack-20200612\Sensirion_Logo_CMYK_green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C:\Users\fcaggiula\Downloads\the-sensor-company-main-logo-pack-20200612\Sensirion_Logo_CMYK_gree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05000" cy="182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9FDD8" w14:textId="77777777" w:rsidR="00383163" w:rsidRDefault="00332C21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3216EF63" wp14:editId="34EA68A8">
          <wp:simplePos x="0" y="0"/>
          <wp:positionH relativeFrom="column">
            <wp:posOffset>4528820</wp:posOffset>
          </wp:positionH>
          <wp:positionV relativeFrom="paragraph">
            <wp:posOffset>102235</wp:posOffset>
          </wp:positionV>
          <wp:extent cx="1438275" cy="247650"/>
          <wp:effectExtent l="0" t="0" r="0" b="0"/>
          <wp:wrapNone/>
          <wp:docPr id="1" name="Grafik 0" descr="Sensirion_green_cmyk_300dpi_4cm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0" descr="Sensirion_green_cmyk_300dpi_4cm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382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703A3B"/>
    <w:multiLevelType w:val="multilevel"/>
    <w:tmpl w:val="02703A3B"/>
    <w:lvl w:ilvl="0">
      <w:start w:val="1"/>
      <w:numFmt w:val="bullet"/>
      <w:pStyle w:val="BulletpointsLevel1"/>
      <w:lvlText w:val=""/>
      <w:lvlJc w:val="left"/>
      <w:pPr>
        <w:tabs>
          <w:tab w:val="left" w:pos="454"/>
        </w:tabs>
        <w:ind w:left="454" w:hanging="454"/>
      </w:pPr>
      <w:rPr>
        <w:rFonts w:ascii="Wingdings" w:hAnsi="Wingdings" w:hint="default"/>
      </w:rPr>
    </w:lvl>
    <w:lvl w:ilvl="1">
      <w:start w:val="1"/>
      <w:numFmt w:val="bullet"/>
      <w:pStyle w:val="BulletpointsLevel2"/>
      <w:lvlText w:val=""/>
      <w:lvlJc w:val="left"/>
      <w:pPr>
        <w:tabs>
          <w:tab w:val="left" w:pos="680"/>
        </w:tabs>
        <w:ind w:left="680" w:hanging="226"/>
      </w:pPr>
      <w:rPr>
        <w:rFonts w:ascii="Wingdings" w:hAnsi="Wingdings" w:hint="default"/>
      </w:rPr>
    </w:lvl>
    <w:lvl w:ilvl="2">
      <w:start w:val="1"/>
      <w:numFmt w:val="decimal"/>
      <w:pStyle w:val="Numbering"/>
      <w:lvlText w:val="%3."/>
      <w:lvlJc w:val="left"/>
      <w:pPr>
        <w:tabs>
          <w:tab w:val="left" w:pos="454"/>
        </w:tabs>
        <w:ind w:left="454" w:hanging="454"/>
      </w:pPr>
      <w:rPr>
        <w:rFonts w:hint="default"/>
      </w:rPr>
    </w:lvl>
    <w:lvl w:ilvl="3">
      <w:start w:val="1"/>
      <w:numFmt w:val="lowerLetter"/>
      <w:pStyle w:val="Lettering"/>
      <w:lvlText w:val="%4)"/>
      <w:lvlJc w:val="left"/>
      <w:pPr>
        <w:tabs>
          <w:tab w:val="left" w:pos="454"/>
        </w:tabs>
        <w:ind w:left="454" w:hanging="454"/>
      </w:pPr>
      <w:rPr>
        <w:rFonts w:hint="default"/>
      </w:rPr>
    </w:lvl>
    <w:lvl w:ilvl="4">
      <w:start w:val="1"/>
      <w:numFmt w:val="ordinal"/>
      <w:lvlText w:val="%5)"/>
      <w:lvlJc w:val="left"/>
      <w:pPr>
        <w:tabs>
          <w:tab w:val="left" w:pos="454"/>
        </w:tabs>
        <w:ind w:left="454" w:hanging="45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851"/>
        </w:tabs>
        <w:ind w:left="851" w:hanging="397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left" w:pos="851"/>
        </w:tabs>
        <w:ind w:left="851" w:hanging="397"/>
      </w:pPr>
      <w:rPr>
        <w:rFonts w:hint="default"/>
      </w:rPr>
    </w:lvl>
    <w:lvl w:ilvl="7">
      <w:start w:val="1"/>
      <w:numFmt w:val="none"/>
      <w:pStyle w:val="noBulletpoint"/>
      <w:lvlText w:val="%8"/>
      <w:lvlJc w:val="left"/>
      <w:pPr>
        <w:tabs>
          <w:tab w:val="left" w:pos="454"/>
        </w:tabs>
        <w:ind w:left="454" w:hanging="454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left" w:pos="851"/>
        </w:tabs>
        <w:ind w:left="851" w:hanging="397"/>
      </w:pPr>
      <w:rPr>
        <w:rFonts w:hint="default"/>
      </w:rPr>
    </w:lvl>
  </w:abstractNum>
  <w:abstractNum w:abstractNumId="5" w15:restartNumberingAfterBreak="0">
    <w:nsid w:val="284477E6"/>
    <w:multiLevelType w:val="multilevel"/>
    <w:tmpl w:val="284477E6"/>
    <w:lvl w:ilvl="0">
      <w:start w:val="1"/>
      <w:numFmt w:val="decimal"/>
      <w:pStyle w:val="Nummerierung"/>
      <w:lvlText w:val="%1)"/>
      <w:lvlJc w:val="left"/>
      <w:pPr>
        <w:ind w:left="360" w:hanging="360"/>
      </w:pPr>
      <w:rPr>
        <w:rFonts w:ascii="Klavika Basic Regular" w:hAnsi="Klavika Basic Regular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6" w15:restartNumberingAfterBreak="0">
    <w:nsid w:val="3FF729E4"/>
    <w:multiLevelType w:val="multilevel"/>
    <w:tmpl w:val="3FF729E4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ascii="Arial Narrow" w:hAnsi="Arial Narrow"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-171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71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34"/>
        </w:tabs>
        <w:ind w:left="1134" w:hanging="1134"/>
      </w:pPr>
      <w:rPr>
        <w:rFonts w:hint="default"/>
        <w:b w:val="0"/>
        <w:bCs/>
        <w:i w:val="0"/>
        <w:color w:val="auto"/>
        <w:sz w:val="22"/>
        <w:szCs w:val="22"/>
        <w:u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2236"/>
        </w:tabs>
        <w:ind w:left="2092" w:hanging="93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2956"/>
        </w:tabs>
        <w:ind w:left="2596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3316"/>
        </w:tabs>
        <w:ind w:left="3100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4036"/>
        </w:tabs>
        <w:ind w:left="3676" w:hanging="1440"/>
      </w:pPr>
      <w:rPr>
        <w:rFonts w:hint="default"/>
      </w:rPr>
    </w:lvl>
  </w:abstractNum>
  <w:abstractNum w:abstractNumId="7" w15:restartNumberingAfterBreak="0">
    <w:nsid w:val="53116C27"/>
    <w:multiLevelType w:val="multilevel"/>
    <w:tmpl w:val="53116C27"/>
    <w:lvl w:ilvl="0">
      <w:start w:val="1"/>
      <w:numFmt w:val="bullet"/>
      <w:pStyle w:val="BulletpointsEbene1"/>
      <w:lvlText w:val="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pStyle w:val="BulletpointsEbene2"/>
      <w:lvlText w:val=""/>
      <w:lvlJc w:val="left"/>
      <w:pPr>
        <w:tabs>
          <w:tab w:val="left" w:pos="907"/>
        </w:tabs>
        <w:ind w:left="907" w:hanging="453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left" w:pos="1361"/>
        </w:tabs>
        <w:ind w:left="1361" w:hanging="454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454" w:hanging="454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left" w:pos="907"/>
        </w:tabs>
        <w:ind w:left="907" w:hanging="453"/>
      </w:pPr>
      <w:rPr>
        <w:rFonts w:ascii="Wingdings" w:hAnsi="Wingdings" w:hint="default"/>
      </w:rPr>
    </w:lvl>
    <w:lvl w:ilvl="5">
      <w:start w:val="1"/>
      <w:numFmt w:val="ordinal"/>
      <w:lvlText w:val="%6"/>
      <w:lvlJc w:val="left"/>
      <w:pPr>
        <w:ind w:left="454" w:hanging="454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left" w:pos="907"/>
        </w:tabs>
        <w:ind w:left="907" w:hanging="453"/>
      </w:pPr>
      <w:rPr>
        <w:rFonts w:ascii="Wingdings" w:hAnsi="Wingdings" w:hint="default"/>
      </w:rPr>
    </w:lvl>
    <w:lvl w:ilvl="7">
      <w:start w:val="1"/>
      <w:numFmt w:val="upperRoman"/>
      <w:lvlText w:val="%8."/>
      <w:lvlJc w:val="left"/>
      <w:pPr>
        <w:ind w:left="454" w:hanging="454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left" w:pos="907"/>
        </w:tabs>
        <w:ind w:left="907" w:hanging="453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bordersDoNotSurroundHeader/>
  <w:bordersDoNotSurroundFooter/>
  <w:trackRevisions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IwNjK2MDczNDAwMzZS0lEKTi0uzszPAykwqgUAT6mSUSwAAAA="/>
  </w:docVars>
  <w:rsids>
    <w:rsidRoot w:val="001B36F9"/>
    <w:rsid w:val="00007BAE"/>
    <w:rsid w:val="00037405"/>
    <w:rsid w:val="000406CD"/>
    <w:rsid w:val="00045E5C"/>
    <w:rsid w:val="00064069"/>
    <w:rsid w:val="000718AC"/>
    <w:rsid w:val="000D3A8E"/>
    <w:rsid w:val="000D523B"/>
    <w:rsid w:val="000D7F02"/>
    <w:rsid w:val="000F24EC"/>
    <w:rsid w:val="000F4CED"/>
    <w:rsid w:val="00102207"/>
    <w:rsid w:val="00112447"/>
    <w:rsid w:val="00114D80"/>
    <w:rsid w:val="00165129"/>
    <w:rsid w:val="00171949"/>
    <w:rsid w:val="001B36F9"/>
    <w:rsid w:val="001E1FA7"/>
    <w:rsid w:val="00227D72"/>
    <w:rsid w:val="002F75B2"/>
    <w:rsid w:val="00332C21"/>
    <w:rsid w:val="0033350F"/>
    <w:rsid w:val="0034678F"/>
    <w:rsid w:val="00383163"/>
    <w:rsid w:val="003A7A51"/>
    <w:rsid w:val="003E3705"/>
    <w:rsid w:val="0047464B"/>
    <w:rsid w:val="00483F63"/>
    <w:rsid w:val="00495788"/>
    <w:rsid w:val="004B6F57"/>
    <w:rsid w:val="004C0486"/>
    <w:rsid w:val="004E47E0"/>
    <w:rsid w:val="0050260D"/>
    <w:rsid w:val="00503C63"/>
    <w:rsid w:val="0054380F"/>
    <w:rsid w:val="00584D18"/>
    <w:rsid w:val="005B47A4"/>
    <w:rsid w:val="005C0352"/>
    <w:rsid w:val="005D6A43"/>
    <w:rsid w:val="005F24E3"/>
    <w:rsid w:val="006227DA"/>
    <w:rsid w:val="00651F89"/>
    <w:rsid w:val="00665C7D"/>
    <w:rsid w:val="00676CAB"/>
    <w:rsid w:val="006A5423"/>
    <w:rsid w:val="006E5C06"/>
    <w:rsid w:val="00700839"/>
    <w:rsid w:val="00703360"/>
    <w:rsid w:val="007267E3"/>
    <w:rsid w:val="00786CB2"/>
    <w:rsid w:val="007B0CAA"/>
    <w:rsid w:val="007D18C7"/>
    <w:rsid w:val="007D3600"/>
    <w:rsid w:val="00811948"/>
    <w:rsid w:val="0081308B"/>
    <w:rsid w:val="00821776"/>
    <w:rsid w:val="008363BE"/>
    <w:rsid w:val="00883116"/>
    <w:rsid w:val="008C3807"/>
    <w:rsid w:val="008C59CA"/>
    <w:rsid w:val="00923720"/>
    <w:rsid w:val="00935B8D"/>
    <w:rsid w:val="00951F1D"/>
    <w:rsid w:val="00964ADD"/>
    <w:rsid w:val="009C0788"/>
    <w:rsid w:val="009F33DD"/>
    <w:rsid w:val="00A131A9"/>
    <w:rsid w:val="00A336DF"/>
    <w:rsid w:val="00A353C1"/>
    <w:rsid w:val="00A71276"/>
    <w:rsid w:val="00A722D2"/>
    <w:rsid w:val="00AA5F6F"/>
    <w:rsid w:val="00AB25DD"/>
    <w:rsid w:val="00AB4C0B"/>
    <w:rsid w:val="00AE1D8A"/>
    <w:rsid w:val="00AF587E"/>
    <w:rsid w:val="00B0608A"/>
    <w:rsid w:val="00B36BAD"/>
    <w:rsid w:val="00B43297"/>
    <w:rsid w:val="00B54145"/>
    <w:rsid w:val="00B730FE"/>
    <w:rsid w:val="00BD1648"/>
    <w:rsid w:val="00C5040D"/>
    <w:rsid w:val="00C66EE8"/>
    <w:rsid w:val="00C97DDB"/>
    <w:rsid w:val="00CE66B3"/>
    <w:rsid w:val="00CF2C8E"/>
    <w:rsid w:val="00CF7230"/>
    <w:rsid w:val="00D44150"/>
    <w:rsid w:val="00D5508C"/>
    <w:rsid w:val="00D601C3"/>
    <w:rsid w:val="00D61CEE"/>
    <w:rsid w:val="00D61F7A"/>
    <w:rsid w:val="00D91EAB"/>
    <w:rsid w:val="00D94A4E"/>
    <w:rsid w:val="00DA5EFF"/>
    <w:rsid w:val="00DB58D5"/>
    <w:rsid w:val="00DC7647"/>
    <w:rsid w:val="00E01CB6"/>
    <w:rsid w:val="00E20478"/>
    <w:rsid w:val="00E32DB8"/>
    <w:rsid w:val="00E37B1D"/>
    <w:rsid w:val="00E94DCD"/>
    <w:rsid w:val="00EF5079"/>
    <w:rsid w:val="00F03E2A"/>
    <w:rsid w:val="00F07475"/>
    <w:rsid w:val="00F108E3"/>
    <w:rsid w:val="00F16C98"/>
    <w:rsid w:val="00F22AED"/>
    <w:rsid w:val="00F40AFE"/>
    <w:rsid w:val="00F5617D"/>
    <w:rsid w:val="00F80C44"/>
    <w:rsid w:val="00FB08E7"/>
    <w:rsid w:val="00FD198D"/>
    <w:rsid w:val="00FE7FCB"/>
    <w:rsid w:val="47F29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C3AF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9" w:qFormat="1"/>
    <w:lsdException w:name="heading 2" w:uiPriority="19" w:qFormat="1"/>
    <w:lsdException w:name="heading 3" w:uiPriority="19" w:qFormat="1"/>
    <w:lsdException w:name="heading 4" w:uiPriority="19" w:unhideWhenUsed="1" w:qFormat="1"/>
    <w:lsdException w:name="heading 5" w:uiPriority="19" w:unhideWhenUsed="1" w:qFormat="1"/>
    <w:lsdException w:name="heading 6" w:semiHidden="1" w:uiPriority="19" w:qFormat="1"/>
    <w:lsdException w:name="heading 7" w:semiHidden="1" w:uiPriority="19" w:qFormat="1"/>
    <w:lsdException w:name="heading 8" w:semiHidden="1" w:uiPriority="19" w:qFormat="1"/>
    <w:lsdException w:name="heading 9" w:semiHidden="1" w:uiPriority="19" w:qFormat="1"/>
    <w:lsdException w:name="index 1" w:semiHidden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0" w:unhideWhenUsed="1" w:qFormat="1"/>
    <w:lsdException w:name="toc 2" w:uiPriority="30" w:unhideWhenUsed="1"/>
    <w:lsdException w:name="toc 3" w:uiPriority="30" w:unhideWhenUsed="1"/>
    <w:lsdException w:name="toc 4" w:semiHidden="1" w:uiPriority="30"/>
    <w:lsdException w:name="toc 5" w:semiHidden="1" w:uiPriority="30"/>
    <w:lsdException w:name="toc 6" w:semiHidden="1" w:uiPriority="30"/>
    <w:lsdException w:name="toc 7" w:semiHidden="1" w:uiPriority="30"/>
    <w:lsdException w:name="toc 8" w:semiHidden="1" w:uiPriority="30"/>
    <w:lsdException w:name="toc 9" w:semiHidden="1" w:uiPriority="30"/>
    <w:lsdException w:name="Normal Indent" w:semiHidden="1"/>
    <w:lsdException w:name="footnote text" w:semiHidden="1" w:uiPriority="49" w:unhideWhenUsed="1"/>
    <w:lsdException w:name="annotation text" w:semiHidden="1" w:unhideWhenUsed="1"/>
    <w:lsdException w:name="header" w:uiPriority="14" w:unhideWhenUsed="1"/>
    <w:lsdException w:name="footer" w:uiPriority="10" w:qFormat="1"/>
    <w:lsdException w:name="index heading" w:semiHidden="1" w:uiPriority="32" w:unhideWhenUsed="1"/>
    <w:lsdException w:name="caption" w:uiPriority="39" w:unhideWhenUsed="1"/>
    <w:lsdException w:name="table of figures" w:uiPriority="31" w:unhideWhenUsed="1"/>
    <w:lsdException w:name="envelope address" w:semiHidden="1" w:unhideWhenUsed="1"/>
    <w:lsdException w:name="envelope return" w:semiHidden="1" w:unhideWhenUsed="1"/>
    <w:lsdException w:name="footnote reference" w:semiHidden="1" w:uiPriority="49" w:unhideWhenUsed="1"/>
    <w:lsdException w:name="annotation reference" w:semiHidden="1" w:unhideWhenUsed="1"/>
    <w:lsdException w:name="line number" w:semiHidden="1" w:unhideWhenUsed="1"/>
    <w:lsdException w:name="page number" w:semiHidden="1" w:uiPriority="15" w:qFormat="1"/>
    <w:lsdException w:name="endnote reference" w:semiHidden="1" w:uiPriority="49" w:unhideWhenUsed="1"/>
    <w:lsdException w:name="endnote text" w:semiHidden="1" w:uiPriority="4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" w:unhideWhenUsed="1" w:qFormat="1"/>
    <w:lsdException w:name="Closing" w:semiHidden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4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uiPriority="0" w:unhideWhenUsed="1"/>
    <w:lsdException w:name="FollowedHyperlink" w:semiHidden="1" w:uiPriority="41" w:unhideWhenUsed="1"/>
    <w:lsdException w:name="Strong" w:uiPriority="49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 w:qFormat="1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eastAsia="de-DE"/>
    </w:rPr>
  </w:style>
  <w:style w:type="paragraph" w:styleId="Heading1">
    <w:name w:val="heading 1"/>
    <w:basedOn w:val="Normal"/>
    <w:next w:val="Normal"/>
    <w:link w:val="Heading1Char"/>
    <w:uiPriority w:val="19"/>
    <w:qFormat/>
    <w:pPr>
      <w:keepNext/>
      <w:numPr>
        <w:numId w:val="1"/>
      </w:numPr>
      <w:tabs>
        <w:tab w:val="left" w:pos="454"/>
      </w:tabs>
      <w:spacing w:after="280" w:line="320" w:lineRule="exact"/>
      <w:contextualSpacing/>
      <w:outlineLvl w:val="0"/>
    </w:pPr>
    <w:rPr>
      <w:rFonts w:ascii="Arial Narrow" w:eastAsiaTheme="minorEastAsia" w:hAnsi="Arial Narrow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9"/>
    <w:qFormat/>
    <w:pPr>
      <w:keepNext/>
      <w:numPr>
        <w:ilvl w:val="1"/>
        <w:numId w:val="1"/>
      </w:numPr>
      <w:tabs>
        <w:tab w:val="left" w:pos="454"/>
      </w:tabs>
      <w:spacing w:after="240" w:line="260" w:lineRule="atLeast"/>
      <w:contextualSpacing/>
      <w:outlineLvl w:val="1"/>
    </w:pPr>
    <w:rPr>
      <w:rFonts w:ascii="Arial Narrow" w:eastAsiaTheme="minorEastAsia" w:hAnsi="Arial Narrow" w:cs="Arial"/>
      <w:b/>
      <w:bCs/>
    </w:rPr>
  </w:style>
  <w:style w:type="paragraph" w:styleId="Heading3">
    <w:name w:val="heading 3"/>
    <w:basedOn w:val="Normal"/>
    <w:next w:val="Normal"/>
    <w:link w:val="Heading3Char"/>
    <w:uiPriority w:val="19"/>
    <w:qFormat/>
    <w:pPr>
      <w:keepNext/>
      <w:numPr>
        <w:ilvl w:val="2"/>
        <w:numId w:val="1"/>
      </w:numPr>
      <w:tabs>
        <w:tab w:val="left" w:pos="680"/>
      </w:tabs>
      <w:spacing w:after="240" w:line="260" w:lineRule="atLeast"/>
      <w:contextualSpacing/>
      <w:outlineLvl w:val="2"/>
    </w:pPr>
    <w:rPr>
      <w:rFonts w:ascii="Arial Narrow" w:eastAsiaTheme="minorEastAsia" w:hAnsi="Arial Narrow" w:cs="Arial"/>
      <w:b/>
      <w:sz w:val="22"/>
      <w:szCs w:val="18"/>
    </w:rPr>
  </w:style>
  <w:style w:type="paragraph" w:styleId="Heading4">
    <w:name w:val="heading 4"/>
    <w:basedOn w:val="Normal"/>
    <w:next w:val="Normal"/>
    <w:link w:val="Heading4Char"/>
    <w:uiPriority w:val="19"/>
    <w:unhideWhenUsed/>
    <w:qFormat/>
    <w:pPr>
      <w:keepNext/>
      <w:numPr>
        <w:ilvl w:val="3"/>
        <w:numId w:val="1"/>
      </w:numPr>
      <w:tabs>
        <w:tab w:val="left" w:pos="851"/>
      </w:tabs>
      <w:spacing w:after="120" w:line="240" w:lineRule="atLeast"/>
      <w:contextualSpacing/>
      <w:outlineLvl w:val="3"/>
    </w:pPr>
    <w:rPr>
      <w:rFonts w:ascii="Arial Narrow" w:eastAsiaTheme="minorEastAsia" w:hAnsi="Arial Narrow" w:cs="Arial"/>
      <w:sz w:val="22"/>
      <w:szCs w:val="18"/>
    </w:rPr>
  </w:style>
  <w:style w:type="paragraph" w:styleId="Heading5">
    <w:name w:val="heading 5"/>
    <w:basedOn w:val="Normal"/>
    <w:next w:val="Normal"/>
    <w:link w:val="Heading5Char"/>
    <w:uiPriority w:val="19"/>
    <w:unhideWhenUsed/>
    <w:qFormat/>
    <w:pPr>
      <w:numPr>
        <w:ilvl w:val="4"/>
        <w:numId w:val="1"/>
      </w:numPr>
      <w:tabs>
        <w:tab w:val="center" w:pos="1361"/>
      </w:tabs>
      <w:spacing w:after="120" w:line="260" w:lineRule="atLeast"/>
      <w:contextualSpacing/>
      <w:outlineLvl w:val="4"/>
    </w:pPr>
    <w:rPr>
      <w:rFonts w:ascii="Arial Narrow" w:eastAsiaTheme="minorEastAsia" w:hAnsi="Arial Narrow" w:cs="Arial"/>
      <w:sz w:val="22"/>
      <w:szCs w:val="18"/>
    </w:rPr>
  </w:style>
  <w:style w:type="paragraph" w:styleId="Heading6">
    <w:name w:val="heading 6"/>
    <w:basedOn w:val="Normal"/>
    <w:next w:val="Normal"/>
    <w:link w:val="Heading6Char"/>
    <w:uiPriority w:val="19"/>
    <w:semiHidden/>
    <w:qFormat/>
    <w:pPr>
      <w:numPr>
        <w:ilvl w:val="5"/>
        <w:numId w:val="1"/>
      </w:numPr>
      <w:spacing w:after="120" w:line="240" w:lineRule="atLeast"/>
      <w:contextualSpacing/>
      <w:outlineLvl w:val="5"/>
    </w:pPr>
    <w:rPr>
      <w:rFonts w:ascii="Arial Narrow" w:eastAsiaTheme="minorEastAsia" w:hAnsi="Arial Narrow"/>
      <w:bCs/>
      <w:sz w:val="18"/>
      <w:szCs w:val="22"/>
    </w:rPr>
  </w:style>
  <w:style w:type="paragraph" w:styleId="Heading7">
    <w:name w:val="heading 7"/>
    <w:basedOn w:val="Normal"/>
    <w:next w:val="Normal"/>
    <w:link w:val="Heading7Char"/>
    <w:uiPriority w:val="19"/>
    <w:semiHidden/>
    <w:qFormat/>
    <w:pPr>
      <w:numPr>
        <w:ilvl w:val="6"/>
        <w:numId w:val="1"/>
      </w:numPr>
      <w:spacing w:after="120" w:line="240" w:lineRule="atLeast"/>
      <w:contextualSpacing/>
      <w:outlineLvl w:val="6"/>
    </w:pPr>
    <w:rPr>
      <w:rFonts w:ascii="Arial Narrow" w:eastAsiaTheme="minorEastAsia" w:hAnsi="Arial Narrow"/>
      <w:sz w:val="18"/>
    </w:rPr>
  </w:style>
  <w:style w:type="paragraph" w:styleId="Heading8">
    <w:name w:val="heading 8"/>
    <w:basedOn w:val="Normal"/>
    <w:next w:val="Normal"/>
    <w:link w:val="Heading8Char"/>
    <w:uiPriority w:val="19"/>
    <w:semiHidden/>
    <w:qFormat/>
    <w:pPr>
      <w:numPr>
        <w:ilvl w:val="7"/>
        <w:numId w:val="1"/>
      </w:numPr>
      <w:spacing w:after="120" w:line="240" w:lineRule="atLeast"/>
      <w:contextualSpacing/>
      <w:outlineLvl w:val="7"/>
    </w:pPr>
    <w:rPr>
      <w:rFonts w:ascii="Arial Narrow" w:eastAsiaTheme="minorEastAsia" w:hAnsi="Arial Narrow"/>
      <w:iCs/>
      <w:sz w:val="18"/>
    </w:rPr>
  </w:style>
  <w:style w:type="paragraph" w:styleId="Heading9">
    <w:name w:val="heading 9"/>
    <w:basedOn w:val="Normal"/>
    <w:next w:val="Normal"/>
    <w:link w:val="Heading9Char"/>
    <w:uiPriority w:val="19"/>
    <w:semiHidden/>
    <w:qFormat/>
    <w:pPr>
      <w:numPr>
        <w:ilvl w:val="8"/>
        <w:numId w:val="1"/>
      </w:numPr>
      <w:tabs>
        <w:tab w:val="left" w:pos="1701"/>
      </w:tabs>
      <w:spacing w:after="120" w:line="240" w:lineRule="atLeast"/>
      <w:contextualSpacing/>
      <w:outlineLvl w:val="8"/>
    </w:pPr>
    <w:rPr>
      <w:rFonts w:ascii="Arial Narrow" w:eastAsiaTheme="minorEastAsia" w:hAnsi="Arial Narrow"/>
      <w:sz w:val="1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0"/>
    <w:semiHidden/>
    <w:pPr>
      <w:spacing w:line="260" w:lineRule="atLeast"/>
      <w:ind w:left="1298" w:hanging="1298"/>
    </w:pPr>
    <w:rPr>
      <w:rFonts w:ascii="Arial Narrow" w:eastAsiaTheme="minorEastAsia" w:hAnsi="Arial Narrow"/>
      <w:sz w:val="22"/>
      <w:szCs w:val="22"/>
      <w:lang w:eastAsia="zh-CN"/>
    </w:rPr>
  </w:style>
  <w:style w:type="paragraph" w:styleId="ListBullet4">
    <w:name w:val="List Bullet 4"/>
    <w:basedOn w:val="Normal"/>
    <w:uiPriority w:val="99"/>
    <w:semiHidden/>
    <w:pPr>
      <w:numPr>
        <w:numId w:val="2"/>
      </w:numPr>
      <w:spacing w:line="260" w:lineRule="atLeast"/>
    </w:pPr>
    <w:rPr>
      <w:rFonts w:ascii="Arial Narrow" w:eastAsiaTheme="minorEastAsia" w:hAnsi="Arial Narrow"/>
      <w:sz w:val="22"/>
      <w:szCs w:val="22"/>
      <w:lang w:eastAsia="zh-CN"/>
    </w:rPr>
  </w:style>
  <w:style w:type="paragraph" w:styleId="NormalIndent">
    <w:name w:val="Normal Indent"/>
    <w:basedOn w:val="Normal"/>
    <w:uiPriority w:val="99"/>
    <w:semiHidden/>
    <w:pPr>
      <w:spacing w:line="260" w:lineRule="atLeast"/>
      <w:ind w:left="454"/>
    </w:pPr>
    <w:rPr>
      <w:rFonts w:ascii="Arial Narrow" w:eastAsiaTheme="minorEastAsia" w:hAnsi="Arial Narrow"/>
      <w:sz w:val="22"/>
      <w:szCs w:val="22"/>
      <w:lang w:eastAsia="zh-CN"/>
    </w:rPr>
  </w:style>
  <w:style w:type="paragraph" w:styleId="Caption">
    <w:name w:val="caption"/>
    <w:basedOn w:val="Normal"/>
    <w:next w:val="Normal"/>
    <w:uiPriority w:val="39"/>
    <w:unhideWhenUsed/>
    <w:pPr>
      <w:framePr w:h="454" w:hRule="exact" w:wrap="around" w:vAnchor="text" w:hAnchor="text" w:y="1"/>
      <w:suppressLineNumbers/>
      <w:spacing w:before="60" w:after="120" w:line="200" w:lineRule="atLeast"/>
      <w:ind w:right="113"/>
    </w:pPr>
    <w:rPr>
      <w:rFonts w:ascii="Arial Narrow" w:eastAsiaTheme="minorEastAsia" w:hAnsi="Arial Narrow"/>
      <w:bCs/>
      <w:sz w:val="22"/>
      <w:szCs w:val="22"/>
      <w:lang w:eastAsia="zh-CN"/>
    </w:rPr>
  </w:style>
  <w:style w:type="paragraph" w:styleId="DocumentMap">
    <w:name w:val="Document Map"/>
    <w:basedOn w:val="Normal"/>
    <w:link w:val="DocumentMapChar"/>
    <w:uiPriority w:val="99"/>
    <w:unhideWhenUsed/>
    <w:pPr>
      <w:shd w:val="clear" w:color="auto" w:fill="000080"/>
      <w:spacing w:line="260" w:lineRule="atLeast"/>
    </w:pPr>
    <w:rPr>
      <w:rFonts w:ascii="Tahoma" w:eastAsiaTheme="minorEastAsia" w:hAnsi="Tahoma"/>
      <w:sz w:val="20"/>
      <w:szCs w:val="20"/>
      <w:lang w:eastAsia="zh-CN"/>
    </w:rPr>
  </w:style>
  <w:style w:type="paragraph" w:styleId="Closing">
    <w:name w:val="Closing"/>
    <w:basedOn w:val="Normal"/>
    <w:link w:val="ClosingChar"/>
    <w:uiPriority w:val="99"/>
    <w:semiHidden/>
    <w:pPr>
      <w:spacing w:line="260" w:lineRule="atLeast"/>
    </w:pPr>
    <w:rPr>
      <w:rFonts w:ascii="Arial Narrow" w:eastAsiaTheme="minorEastAsia" w:hAnsi="Arial Narrow"/>
      <w:sz w:val="22"/>
      <w:szCs w:val="22"/>
      <w:lang w:eastAsia="zh-CN"/>
    </w:rPr>
  </w:style>
  <w:style w:type="paragraph" w:styleId="ListBullet3">
    <w:name w:val="List Bullet 3"/>
    <w:basedOn w:val="Normal"/>
    <w:uiPriority w:val="99"/>
    <w:semiHidden/>
    <w:pPr>
      <w:numPr>
        <w:numId w:val="3"/>
      </w:numPr>
      <w:spacing w:line="260" w:lineRule="atLeast"/>
    </w:pPr>
    <w:rPr>
      <w:rFonts w:ascii="Arial Narrow" w:eastAsiaTheme="minorEastAsia" w:hAnsi="Arial Narrow"/>
      <w:sz w:val="22"/>
      <w:szCs w:val="22"/>
      <w:lang w:eastAsia="zh-CN"/>
    </w:rPr>
  </w:style>
  <w:style w:type="paragraph" w:styleId="ListContinue">
    <w:name w:val="List Continue"/>
    <w:basedOn w:val="Normal"/>
    <w:uiPriority w:val="99"/>
    <w:unhideWhenUsed/>
    <w:qFormat/>
    <w:pPr>
      <w:spacing w:line="270" w:lineRule="atLeast"/>
      <w:ind w:left="1191" w:right="2552" w:hanging="794"/>
      <w:contextualSpacing/>
    </w:pPr>
    <w:rPr>
      <w:rFonts w:ascii="ATP Univers" w:eastAsiaTheme="minorEastAsia" w:hAnsi="ATP Univers"/>
      <w:sz w:val="20"/>
      <w:szCs w:val="22"/>
      <w:lang w:eastAsia="zh-CN"/>
    </w:rPr>
  </w:style>
  <w:style w:type="paragraph" w:styleId="BlockText">
    <w:name w:val="Block Text"/>
    <w:basedOn w:val="Normal"/>
    <w:uiPriority w:val="99"/>
    <w:semiHidden/>
    <w:pPr>
      <w:spacing w:line="260" w:lineRule="atLeast"/>
      <w:ind w:left="1440" w:right="1440"/>
    </w:pPr>
    <w:rPr>
      <w:rFonts w:ascii="Arial Narrow" w:eastAsiaTheme="minorEastAsia" w:hAnsi="Arial Narrow"/>
      <w:sz w:val="22"/>
      <w:szCs w:val="22"/>
      <w:lang w:eastAsia="zh-CN"/>
    </w:rPr>
  </w:style>
  <w:style w:type="paragraph" w:styleId="ListBullet2">
    <w:name w:val="List Bullet 2"/>
    <w:basedOn w:val="Normal"/>
    <w:uiPriority w:val="99"/>
    <w:semiHidden/>
    <w:pPr>
      <w:numPr>
        <w:numId w:val="4"/>
      </w:numPr>
      <w:spacing w:line="260" w:lineRule="atLeast"/>
    </w:pPr>
    <w:rPr>
      <w:rFonts w:ascii="Arial Narrow" w:eastAsiaTheme="minorEastAsia" w:hAnsi="Arial Narrow"/>
      <w:sz w:val="22"/>
      <w:szCs w:val="22"/>
      <w:lang w:eastAsia="zh-CN"/>
    </w:rPr>
  </w:style>
  <w:style w:type="paragraph" w:styleId="HTMLAddress">
    <w:name w:val="HTML Address"/>
    <w:basedOn w:val="Normal"/>
    <w:link w:val="HTMLAddressChar"/>
    <w:uiPriority w:val="99"/>
    <w:semiHidden/>
    <w:pPr>
      <w:spacing w:line="260" w:lineRule="atLeast"/>
    </w:pPr>
    <w:rPr>
      <w:rFonts w:ascii="Arial Narrow" w:eastAsiaTheme="minorEastAsia" w:hAnsi="Arial Narrow"/>
      <w:i/>
      <w:iCs/>
      <w:sz w:val="22"/>
      <w:szCs w:val="22"/>
      <w:lang w:eastAsia="zh-CN"/>
    </w:rPr>
  </w:style>
  <w:style w:type="paragraph" w:styleId="TOC5">
    <w:name w:val="toc 5"/>
    <w:basedOn w:val="Normal"/>
    <w:next w:val="Normal"/>
    <w:uiPriority w:val="30"/>
    <w:semiHidden/>
    <w:pPr>
      <w:spacing w:line="260" w:lineRule="atLeast"/>
      <w:ind w:left="1009" w:hanging="1009"/>
    </w:pPr>
    <w:rPr>
      <w:rFonts w:ascii="Arial Narrow" w:eastAsiaTheme="minorEastAsia" w:hAnsi="Arial Narrow"/>
      <w:sz w:val="22"/>
      <w:szCs w:val="22"/>
      <w:lang w:eastAsia="zh-CN"/>
    </w:rPr>
  </w:style>
  <w:style w:type="paragraph" w:styleId="TOC3">
    <w:name w:val="toc 3"/>
    <w:basedOn w:val="Normal"/>
    <w:next w:val="Normal"/>
    <w:uiPriority w:val="30"/>
    <w:unhideWhenUsed/>
    <w:pPr>
      <w:spacing w:line="260" w:lineRule="atLeast"/>
      <w:ind w:left="1247" w:right="284" w:hanging="680"/>
    </w:pPr>
    <w:rPr>
      <w:rFonts w:ascii="Arial Narrow" w:eastAsiaTheme="minorEastAsia" w:hAnsi="Arial Narrow"/>
      <w:sz w:val="22"/>
      <w:szCs w:val="22"/>
      <w:lang w:eastAsia="zh-CN"/>
    </w:rPr>
  </w:style>
  <w:style w:type="paragraph" w:styleId="ListBullet5">
    <w:name w:val="List Bullet 5"/>
    <w:basedOn w:val="Normal"/>
    <w:uiPriority w:val="99"/>
    <w:semiHidden/>
    <w:pPr>
      <w:numPr>
        <w:numId w:val="5"/>
      </w:numPr>
      <w:spacing w:line="260" w:lineRule="atLeast"/>
    </w:pPr>
    <w:rPr>
      <w:rFonts w:ascii="Arial Narrow" w:eastAsiaTheme="minorEastAsia" w:hAnsi="Arial Narrow"/>
      <w:sz w:val="22"/>
      <w:szCs w:val="22"/>
      <w:lang w:eastAsia="zh-CN"/>
    </w:rPr>
  </w:style>
  <w:style w:type="paragraph" w:styleId="TOC8">
    <w:name w:val="toc 8"/>
    <w:basedOn w:val="Normal"/>
    <w:next w:val="Normal"/>
    <w:uiPriority w:val="30"/>
    <w:semiHidden/>
    <w:pPr>
      <w:spacing w:line="260" w:lineRule="atLeast"/>
      <w:ind w:left="1440" w:hanging="1440"/>
    </w:pPr>
    <w:rPr>
      <w:rFonts w:ascii="Arial Narrow" w:eastAsiaTheme="minorEastAsia" w:hAnsi="Arial Narrow"/>
      <w:sz w:val="22"/>
      <w:szCs w:val="22"/>
      <w:lang w:eastAsia="zh-CN"/>
    </w:rPr>
  </w:style>
  <w:style w:type="paragraph" w:styleId="EndnoteText">
    <w:name w:val="endnote text"/>
    <w:basedOn w:val="Normal"/>
    <w:link w:val="EndnoteTextChar"/>
    <w:uiPriority w:val="49"/>
    <w:unhideWhenUsed/>
    <w:pPr>
      <w:spacing w:line="260" w:lineRule="atLeast"/>
    </w:pPr>
    <w:rPr>
      <w:rFonts w:ascii="Arial Narrow" w:eastAsiaTheme="minorEastAsia" w:hAnsi="Arial Narrow"/>
      <w:sz w:val="20"/>
      <w:szCs w:val="22"/>
      <w:lang w:eastAsia="zh-CN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eastAsiaTheme="minorEastAsia" w:hAnsi="Tahoma" w:cs="Tahoma"/>
      <w:sz w:val="16"/>
      <w:szCs w:val="16"/>
      <w:lang w:eastAsia="zh-CN"/>
    </w:rPr>
  </w:style>
  <w:style w:type="paragraph" w:styleId="Footer">
    <w:name w:val="footer"/>
    <w:basedOn w:val="Normal"/>
    <w:link w:val="FooterChar"/>
    <w:uiPriority w:val="10"/>
    <w:qFormat/>
    <w:pPr>
      <w:spacing w:line="260" w:lineRule="atLeast"/>
    </w:pPr>
    <w:rPr>
      <w:rFonts w:ascii="Arial Narrow" w:eastAsiaTheme="minorEastAsia" w:hAnsi="Arial Narrow"/>
      <w:sz w:val="20"/>
      <w:szCs w:val="22"/>
      <w:lang w:eastAsia="zh-CN"/>
    </w:rPr>
  </w:style>
  <w:style w:type="paragraph" w:styleId="Header">
    <w:name w:val="header"/>
    <w:basedOn w:val="Normal"/>
    <w:link w:val="HeaderChar"/>
    <w:uiPriority w:val="14"/>
    <w:unhideWhenUsed/>
    <w:pPr>
      <w:spacing w:line="260" w:lineRule="atLeast"/>
    </w:pPr>
    <w:rPr>
      <w:rFonts w:ascii="Arial Narrow" w:eastAsiaTheme="minorEastAsia" w:hAnsi="Arial Narrow"/>
      <w:sz w:val="20"/>
      <w:szCs w:val="22"/>
      <w:lang w:eastAsia="zh-CN"/>
    </w:rPr>
  </w:style>
  <w:style w:type="paragraph" w:styleId="TOC1">
    <w:name w:val="toc 1"/>
    <w:basedOn w:val="Normal"/>
    <w:next w:val="Normal"/>
    <w:uiPriority w:val="30"/>
    <w:unhideWhenUsed/>
    <w:qFormat/>
    <w:pPr>
      <w:spacing w:line="260" w:lineRule="atLeast"/>
      <w:ind w:left="567" w:right="284" w:hanging="567"/>
    </w:pPr>
    <w:rPr>
      <w:rFonts w:ascii="Arial Narrow" w:eastAsiaTheme="minorEastAsia" w:hAnsi="Arial Narrow"/>
      <w:b/>
      <w:sz w:val="22"/>
      <w:szCs w:val="22"/>
      <w:lang w:eastAsia="zh-CN"/>
    </w:rPr>
  </w:style>
  <w:style w:type="paragraph" w:styleId="TOC4">
    <w:name w:val="toc 4"/>
    <w:basedOn w:val="Normal"/>
    <w:next w:val="Normal"/>
    <w:uiPriority w:val="30"/>
    <w:semiHidden/>
    <w:pPr>
      <w:spacing w:line="260" w:lineRule="atLeast"/>
      <w:ind w:left="737" w:hanging="737"/>
    </w:pPr>
    <w:rPr>
      <w:rFonts w:ascii="Arial Narrow" w:eastAsiaTheme="minorEastAsia" w:hAnsi="Arial Narrow"/>
      <w:sz w:val="22"/>
      <w:szCs w:val="22"/>
      <w:lang w:eastAsia="zh-CN"/>
    </w:rPr>
  </w:style>
  <w:style w:type="paragraph" w:styleId="IndexHeading">
    <w:name w:val="index heading"/>
    <w:basedOn w:val="Normal"/>
    <w:next w:val="Index1"/>
    <w:uiPriority w:val="32"/>
    <w:unhideWhenUsed/>
    <w:pPr>
      <w:spacing w:line="260" w:lineRule="atLeast"/>
    </w:pPr>
    <w:rPr>
      <w:rFonts w:ascii="Arial Narrow" w:eastAsiaTheme="minorEastAsia" w:hAnsi="Arial Narrow"/>
      <w:b/>
      <w:bCs/>
      <w:sz w:val="22"/>
      <w:szCs w:val="22"/>
      <w:lang w:eastAsia="zh-CN"/>
    </w:rPr>
  </w:style>
  <w:style w:type="paragraph" w:styleId="Index1">
    <w:name w:val="index 1"/>
    <w:basedOn w:val="Normal"/>
    <w:next w:val="Normal"/>
    <w:uiPriority w:val="99"/>
    <w:semiHidden/>
    <w:pPr>
      <w:spacing w:line="260" w:lineRule="atLeast"/>
      <w:ind w:left="180" w:hanging="180"/>
    </w:pPr>
    <w:rPr>
      <w:rFonts w:ascii="Arial Narrow" w:eastAsiaTheme="minorEastAsia" w:hAnsi="Arial Narrow"/>
      <w:sz w:val="22"/>
      <w:szCs w:val="22"/>
      <w:lang w:eastAsia="zh-CN"/>
    </w:rPr>
  </w:style>
  <w:style w:type="paragraph" w:styleId="Subtitle">
    <w:name w:val="Subtitle"/>
    <w:basedOn w:val="Normal"/>
    <w:next w:val="Normal"/>
    <w:link w:val="SubtitleChar"/>
    <w:uiPriority w:val="2"/>
    <w:semiHidden/>
    <w:qFormat/>
    <w:pPr>
      <w:spacing w:after="60" w:line="260" w:lineRule="atLeast"/>
      <w:contextualSpacing/>
      <w:outlineLvl w:val="1"/>
    </w:pPr>
    <w:rPr>
      <w:rFonts w:ascii="Arial Narrow" w:eastAsiaTheme="minorEastAsia" w:hAnsi="Arial Narrow"/>
      <w:szCs w:val="22"/>
      <w:lang w:eastAsia="zh-CN"/>
    </w:rPr>
  </w:style>
  <w:style w:type="paragraph" w:styleId="FootnoteText">
    <w:name w:val="footnote text"/>
    <w:basedOn w:val="Normal"/>
    <w:link w:val="FootnoteTextChar"/>
    <w:uiPriority w:val="49"/>
    <w:unhideWhenUsed/>
    <w:pPr>
      <w:spacing w:line="260" w:lineRule="atLeast"/>
    </w:pPr>
    <w:rPr>
      <w:rFonts w:ascii="Arial Narrow" w:eastAsiaTheme="minorEastAsia" w:hAnsi="Arial Narrow"/>
      <w:sz w:val="20"/>
      <w:szCs w:val="22"/>
      <w:lang w:eastAsia="zh-CN"/>
    </w:rPr>
  </w:style>
  <w:style w:type="paragraph" w:styleId="TOC6">
    <w:name w:val="toc 6"/>
    <w:basedOn w:val="Normal"/>
    <w:next w:val="Normal"/>
    <w:uiPriority w:val="30"/>
    <w:semiHidden/>
    <w:pPr>
      <w:spacing w:line="260" w:lineRule="atLeast"/>
      <w:ind w:left="1151" w:hanging="1151"/>
    </w:pPr>
    <w:rPr>
      <w:rFonts w:ascii="Arial Narrow" w:eastAsiaTheme="minorEastAsia" w:hAnsi="Arial Narrow"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31"/>
    <w:unhideWhenUsed/>
    <w:pPr>
      <w:spacing w:line="260" w:lineRule="atLeast"/>
      <w:ind w:right="284"/>
    </w:pPr>
    <w:rPr>
      <w:rFonts w:ascii="Arial Narrow" w:eastAsiaTheme="minorEastAsia" w:hAnsi="Arial Narrow"/>
      <w:sz w:val="22"/>
      <w:szCs w:val="22"/>
      <w:lang w:eastAsia="zh-CN"/>
    </w:rPr>
  </w:style>
  <w:style w:type="paragraph" w:styleId="TOC2">
    <w:name w:val="toc 2"/>
    <w:basedOn w:val="Normal"/>
    <w:next w:val="Normal"/>
    <w:uiPriority w:val="30"/>
    <w:unhideWhenUsed/>
    <w:pPr>
      <w:spacing w:line="260" w:lineRule="atLeast"/>
      <w:ind w:left="1247" w:right="284" w:hanging="680"/>
    </w:pPr>
    <w:rPr>
      <w:rFonts w:ascii="Arial Narrow" w:eastAsiaTheme="minorEastAsia" w:hAnsi="Arial Narrow"/>
      <w:sz w:val="22"/>
      <w:szCs w:val="22"/>
      <w:lang w:eastAsia="zh-CN"/>
    </w:rPr>
  </w:style>
  <w:style w:type="paragraph" w:styleId="TOC9">
    <w:name w:val="toc 9"/>
    <w:basedOn w:val="Normal"/>
    <w:next w:val="Normal"/>
    <w:uiPriority w:val="30"/>
    <w:semiHidden/>
    <w:pPr>
      <w:spacing w:line="260" w:lineRule="atLeast"/>
      <w:ind w:left="1582" w:hanging="1582"/>
    </w:pPr>
    <w:rPr>
      <w:rFonts w:ascii="Arial Narrow" w:eastAsiaTheme="minorEastAsia" w:hAnsi="Arial Narrow"/>
      <w:sz w:val="22"/>
      <w:szCs w:val="22"/>
      <w:lang w:eastAsia="zh-CN"/>
    </w:rPr>
  </w:style>
  <w:style w:type="paragraph" w:styleId="ListContinue2">
    <w:name w:val="List Continue 2"/>
    <w:basedOn w:val="Normal"/>
    <w:uiPriority w:val="99"/>
    <w:unhideWhenUsed/>
    <w:qFormat/>
    <w:pPr>
      <w:tabs>
        <w:tab w:val="left" w:pos="397"/>
      </w:tabs>
      <w:spacing w:line="270" w:lineRule="atLeast"/>
      <w:ind w:left="1985" w:right="2552" w:hanging="1191"/>
      <w:contextualSpacing/>
    </w:pPr>
    <w:rPr>
      <w:rFonts w:ascii="ATP Univers" w:eastAsiaTheme="minorEastAsia" w:hAnsi="ATP Univers"/>
      <w:sz w:val="20"/>
      <w:szCs w:val="22"/>
      <w:lang w:eastAsia="zh-CN"/>
    </w:rPr>
  </w:style>
  <w:style w:type="paragraph" w:styleId="MessageHeader">
    <w:name w:val="Message Header"/>
    <w:basedOn w:val="Normal"/>
    <w:link w:val="MessageHeaderChar"/>
    <w:uiPriority w:val="99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60" w:lineRule="atLeast"/>
      <w:ind w:left="1134" w:hanging="1134"/>
    </w:pPr>
    <w:rPr>
      <w:rFonts w:ascii="Arial Narrow" w:eastAsiaTheme="minorEastAsia" w:hAnsi="Arial Narrow"/>
      <w:szCs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semiHidden/>
    <w:pPr>
      <w:spacing w:line="260" w:lineRule="atLeast"/>
    </w:pPr>
    <w:rPr>
      <w:rFonts w:ascii="Courier New" w:eastAsiaTheme="minorEastAsia" w:hAnsi="Courier New"/>
      <w:sz w:val="20"/>
      <w:szCs w:val="20"/>
      <w:lang w:eastAsia="zh-CN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Theme="minorEastAsia"/>
      <w:lang w:eastAsia="de-CH"/>
    </w:rPr>
  </w:style>
  <w:style w:type="paragraph" w:styleId="Title">
    <w:name w:val="Title"/>
    <w:basedOn w:val="Normal"/>
    <w:next w:val="Normal"/>
    <w:link w:val="TitleChar"/>
    <w:uiPriority w:val="1"/>
    <w:unhideWhenUsed/>
    <w:qFormat/>
    <w:pPr>
      <w:spacing w:after="240" w:line="400" w:lineRule="atLeast"/>
      <w:contextualSpacing/>
      <w:outlineLvl w:val="0"/>
    </w:pPr>
    <w:rPr>
      <w:rFonts w:ascii="Arial Fett" w:eastAsiaTheme="minorEastAsia" w:hAnsi="Arial Fett"/>
      <w:b/>
      <w:bCs/>
      <w:smallCaps/>
      <w:sz w:val="32"/>
      <w:szCs w:val="32"/>
      <w:lang w:eastAsia="zh-CN"/>
    </w:rPr>
  </w:style>
  <w:style w:type="character" w:styleId="Strong">
    <w:name w:val="Strong"/>
    <w:basedOn w:val="DefaultParagraphFont"/>
    <w:uiPriority w:val="49"/>
    <w:unhideWhenUsed/>
    <w:qFormat/>
    <w:rPr>
      <w:b/>
    </w:rPr>
  </w:style>
  <w:style w:type="character" w:styleId="EndnoteReference">
    <w:name w:val="endnote reference"/>
    <w:uiPriority w:val="49"/>
    <w:unhideWhenUsed/>
    <w:rPr>
      <w:color w:val="auto"/>
      <w:vertAlign w:val="superscript"/>
    </w:rPr>
  </w:style>
  <w:style w:type="character" w:styleId="PageNumber">
    <w:name w:val="page number"/>
    <w:basedOn w:val="DefaultParagraphFont"/>
    <w:uiPriority w:val="15"/>
    <w:semiHidden/>
    <w:qFormat/>
  </w:style>
  <w:style w:type="character" w:styleId="FollowedHyperlink">
    <w:name w:val="FollowedHyperlink"/>
    <w:uiPriority w:val="41"/>
    <w:unhideWhenUsed/>
    <w:rPr>
      <w:color w:val="auto"/>
      <w:u w:val="single"/>
    </w:rPr>
  </w:style>
  <w:style w:type="character" w:styleId="Emphasis">
    <w:name w:val="Emphasis"/>
    <w:uiPriority w:val="11"/>
    <w:qFormat/>
    <w:rPr>
      <w:b/>
      <w:iCs/>
      <w:color w:val="66CC33"/>
    </w:rPr>
  </w:style>
  <w:style w:type="character" w:styleId="HTMLDefinition">
    <w:name w:val="HTML Definition"/>
    <w:uiPriority w:val="99"/>
    <w:semiHidden/>
    <w:rPr>
      <w:i/>
      <w:iCs/>
    </w:rPr>
  </w:style>
  <w:style w:type="character" w:styleId="HTMLTypewriter">
    <w:name w:val="HTML Typewriter"/>
    <w:uiPriority w:val="99"/>
    <w:semiHidden/>
    <w:rPr>
      <w:rFonts w:ascii="Courier New" w:hAnsi="Courier New"/>
      <w:sz w:val="20"/>
      <w:szCs w:val="20"/>
    </w:rPr>
  </w:style>
  <w:style w:type="character" w:styleId="HTMLAcronym">
    <w:name w:val="HTML Acronym"/>
    <w:basedOn w:val="DefaultParagraphFont"/>
    <w:uiPriority w:val="99"/>
    <w:semiHidden/>
  </w:style>
  <w:style w:type="character" w:styleId="HTMLVariable">
    <w:name w:val="HTML Variable"/>
    <w:uiPriority w:val="99"/>
    <w:semiHidden/>
    <w:rPr>
      <w:i/>
      <w:iCs/>
    </w:rPr>
  </w:style>
  <w:style w:type="character" w:styleId="Hyperlink">
    <w:name w:val="Hyperlink"/>
    <w:unhideWhenUsed/>
    <w:rPr>
      <w:color w:val="auto"/>
      <w:u w:val="single"/>
    </w:rPr>
  </w:style>
  <w:style w:type="character" w:styleId="HTMLCode">
    <w:name w:val="HTML Code"/>
    <w:uiPriority w:val="99"/>
    <w:semiHidden/>
    <w:rPr>
      <w:rFonts w:ascii="Courier New" w:hAnsi="Courier New"/>
      <w:sz w:val="20"/>
      <w:szCs w:val="20"/>
    </w:rPr>
  </w:style>
  <w:style w:type="character" w:styleId="HTMLCite">
    <w:name w:val="HTML Cite"/>
    <w:uiPriority w:val="99"/>
    <w:semiHidden/>
    <w:rPr>
      <w:i/>
      <w:iCs/>
    </w:rPr>
  </w:style>
  <w:style w:type="character" w:styleId="FootnoteReference">
    <w:name w:val="footnote reference"/>
    <w:uiPriority w:val="49"/>
    <w:unhideWhenUsed/>
    <w:rPr>
      <w:color w:val="auto"/>
      <w:vertAlign w:val="superscript"/>
    </w:rPr>
  </w:style>
  <w:style w:type="character" w:styleId="HTMLKeyboard">
    <w:name w:val="HTML Keyboard"/>
    <w:uiPriority w:val="99"/>
    <w:semiHidden/>
    <w:rPr>
      <w:rFonts w:ascii="Courier New" w:hAnsi="Courier New"/>
      <w:sz w:val="20"/>
      <w:szCs w:val="20"/>
    </w:rPr>
  </w:style>
  <w:style w:type="character" w:styleId="HTMLSample">
    <w:name w:val="HTML Sample"/>
    <w:uiPriority w:val="99"/>
    <w:semiHidden/>
    <w:rPr>
      <w:rFonts w:ascii="Courier New" w:hAnsi="Courier New"/>
    </w:rPr>
  </w:style>
  <w:style w:type="table" w:styleId="TableGrid">
    <w:name w:val="Table Grid"/>
    <w:basedOn w:val="TableNormal"/>
    <w:uiPriority w:val="59"/>
    <w:rPr>
      <w:lang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Pr>
      <w:rFonts w:ascii="Arial" w:hAnsi="Arial"/>
      <w:color w:val="FFFFFF"/>
      <w:lang w:eastAsia="de-CH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rPr>
      <w:rFonts w:ascii="Arial" w:hAnsi="Arial"/>
      <w:lang w:eastAsia="de-CH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rPr>
      <w:rFonts w:ascii="Arial" w:hAnsi="Arial"/>
      <w:lang w:eastAsia="de-CH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rPr>
      <w:rFonts w:ascii="Arial" w:hAnsi="Arial"/>
      <w:lang w:eastAsia="de-CH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rPr>
      <w:rFonts w:ascii="Arial" w:hAnsi="Arial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rPr>
      <w:rFonts w:ascii="Arial" w:hAnsi="Arial"/>
      <w:lang w:eastAsia="de-CH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rPr>
      <w:rFonts w:ascii="Arial" w:hAnsi="Arial"/>
      <w:color w:val="000080"/>
      <w:lang w:eastAsia="de-CH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rPr>
      <w:rFonts w:ascii="Arial" w:hAnsi="Arial"/>
      <w:lang w:eastAsia="de-CH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rPr>
      <w:rFonts w:ascii="Arial" w:hAnsi="Arial"/>
      <w:lang w:eastAsia="de-CH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left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rPr>
      <w:rFonts w:ascii="Arial" w:hAnsi="Arial"/>
      <w:lang w:eastAsia="de-CH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rPr>
      <w:rFonts w:ascii="Arial" w:hAnsi="Arial"/>
      <w:lang w:eastAsia="de-CH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ntemporary">
    <w:name w:val="Table Contemporary"/>
    <w:basedOn w:val="TableNormal"/>
    <w:rPr>
      <w:rFonts w:ascii="Arial" w:hAnsi="Arial"/>
      <w:lang w:eastAsia="de-CH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LightShading-Accent2">
    <w:name w:val="Light Shading Accent 2"/>
    <w:basedOn w:val="TableNormal"/>
    <w:uiPriority w:val="60"/>
    <w:rPr>
      <w:lang w:eastAsia="de-CH"/>
    </w:rPr>
    <w:tblPr>
      <w:tblBorders>
        <w:top w:val="single" w:sz="8" w:space="0" w:color="C8BBBB"/>
        <w:bottom w:val="single" w:sz="8" w:space="0" w:color="C8BBBB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BBB"/>
          <w:left w:val="nil"/>
          <w:bottom w:val="single" w:sz="8" w:space="0" w:color="C8BBB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nil"/>
          <w:left w:val="nil"/>
          <w:bottom w:val="single" w:sz="8" w:space="0" w:color="C8BBBB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8F8"/>
      </w:tcPr>
    </w:tblStylePr>
  </w:style>
  <w:style w:type="table" w:styleId="MediumList1-Accent2">
    <w:name w:val="Medium List 1 Accent 2"/>
    <w:basedOn w:val="TableNormal"/>
    <w:uiPriority w:val="65"/>
    <w:qFormat/>
    <w:rPr>
      <w:color w:val="000000"/>
      <w:lang w:eastAsia="de-CH"/>
    </w:rPr>
    <w:tblPr>
      <w:tblBorders>
        <w:top w:val="single" w:sz="8" w:space="0" w:color="EBE6E6"/>
        <w:bottom w:val="single" w:sz="8" w:space="0" w:color="EBE6E6"/>
      </w:tblBorders>
    </w:tblPr>
    <w:tblStylePr w:type="firstRow">
      <w:rPr>
        <w:rFonts w:ascii="Arial Narrow" w:eastAsia="Times New Roman" w:hAnsi="Arial Narrow" w:cs="Times New Roman"/>
      </w:rPr>
      <w:tblPr/>
      <w:tcPr>
        <w:tcBorders>
          <w:top w:val="nil"/>
          <w:bottom w:val="single" w:sz="8" w:space="0" w:color="EBE6E6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EBE6E6"/>
          <w:bottom w:val="single" w:sz="8" w:space="0" w:color="EBE6E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E6E6"/>
          <w:bottom w:val="single" w:sz="8" w:space="0" w:color="EBE6E6"/>
        </w:tcBorders>
      </w:tcPr>
    </w:tblStylePr>
    <w:tblStylePr w:type="band1Vert">
      <w:tblPr/>
      <w:tcPr>
        <w:shd w:val="clear" w:color="auto" w:fill="FAF8F8"/>
      </w:tcPr>
    </w:tblStylePr>
    <w:tblStylePr w:type="band1Horz">
      <w:tblPr/>
      <w:tcPr>
        <w:shd w:val="clear" w:color="auto" w:fill="FAF8F8"/>
      </w:tcPr>
    </w:tblStylePr>
  </w:style>
  <w:style w:type="character" w:customStyle="1" w:styleId="HeaderChar">
    <w:name w:val="Header Char"/>
    <w:link w:val="Header"/>
    <w:uiPriority w:val="14"/>
    <w:rPr>
      <w:rFonts w:ascii="Arial Narrow" w:hAnsi="Arial Narrow" w:cs="Times New Roman"/>
      <w:sz w:val="20"/>
    </w:rPr>
  </w:style>
  <w:style w:type="character" w:customStyle="1" w:styleId="FooterChar">
    <w:name w:val="Footer Char"/>
    <w:link w:val="Footer"/>
    <w:uiPriority w:val="10"/>
    <w:rPr>
      <w:rFonts w:ascii="Arial Narrow" w:hAnsi="Arial Narrow" w:cs="Times New Roman"/>
      <w:sz w:val="20"/>
    </w:rPr>
  </w:style>
  <w:style w:type="table" w:customStyle="1" w:styleId="BasisTabelle">
    <w:name w:val="Basis Tabelle"/>
    <w:basedOn w:val="TableNormal"/>
    <w:qFormat/>
    <w:rPr>
      <w:rFonts w:ascii="Arial" w:hAnsi="Arial"/>
      <w:lang w:eastAsia="de-CH"/>
    </w:rPr>
    <w:tblPr>
      <w:tblBorders>
        <w:bottom w:val="single" w:sz="2" w:space="0" w:color="808080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</w:rPr>
      <w:tblPr/>
      <w:tcPr>
        <w:tcBorders>
          <w:bottom w:val="single" w:sz="4" w:space="0" w:color="808080"/>
        </w:tcBorders>
      </w:tcPr>
    </w:tblStylePr>
    <w:tblStylePr w:type="band1Horz">
      <w:tblPr/>
      <w:tcPr>
        <w:tcBorders>
          <w:bottom w:val="single" w:sz="4" w:space="0" w:color="808080"/>
        </w:tcBorders>
      </w:tcPr>
    </w:tblStylePr>
    <w:tblStylePr w:type="band2Horz">
      <w:tblPr/>
      <w:tcPr>
        <w:tcBorders>
          <w:bottom w:val="single" w:sz="4" w:space="0" w:color="808080"/>
        </w:tcBorders>
        <w:shd w:val="clear" w:color="auto" w:fill="F2F2F2"/>
      </w:tcPr>
    </w:tblStylePr>
  </w:style>
  <w:style w:type="paragraph" w:customStyle="1" w:styleId="BulletpointsEbene1">
    <w:name w:val="Bulletpoints Ebene 1"/>
    <w:basedOn w:val="Normal"/>
    <w:uiPriority w:val="99"/>
    <w:semiHidden/>
    <w:pPr>
      <w:numPr>
        <w:numId w:val="6"/>
      </w:numPr>
      <w:tabs>
        <w:tab w:val="left" w:pos="454"/>
      </w:tabs>
      <w:spacing w:line="280" w:lineRule="atLeast"/>
    </w:pPr>
    <w:rPr>
      <w:rFonts w:eastAsia="Calibri" w:cs="Arial"/>
      <w:szCs w:val="20"/>
    </w:rPr>
  </w:style>
  <w:style w:type="paragraph" w:customStyle="1" w:styleId="BulletpointsEbene2">
    <w:name w:val="Bulletpoints Ebene 2"/>
    <w:basedOn w:val="Normal"/>
    <w:uiPriority w:val="99"/>
    <w:semiHidden/>
    <w:pPr>
      <w:numPr>
        <w:ilvl w:val="1"/>
        <w:numId w:val="6"/>
      </w:numPr>
    </w:pPr>
    <w:rPr>
      <w:rFonts w:eastAsia="Calibri" w:cs="Arial"/>
      <w:szCs w:val="20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imes New Roman"/>
      <w:sz w:val="20"/>
      <w:szCs w:val="20"/>
      <w:shd w:val="clear" w:color="auto" w:fill="000080"/>
    </w:rPr>
  </w:style>
  <w:style w:type="character" w:customStyle="1" w:styleId="ClosingChar">
    <w:name w:val="Closing Char"/>
    <w:link w:val="Closing"/>
    <w:uiPriority w:val="99"/>
    <w:semiHidden/>
    <w:rPr>
      <w:rFonts w:ascii="Arial Narrow" w:hAnsi="Arial Narrow" w:cs="Times New Roman"/>
    </w:rPr>
  </w:style>
  <w:style w:type="character" w:customStyle="1" w:styleId="HTMLAddressChar">
    <w:name w:val="HTML Address Char"/>
    <w:link w:val="HTMLAddress"/>
    <w:uiPriority w:val="99"/>
    <w:semiHidden/>
    <w:rPr>
      <w:rFonts w:ascii="Arial Narrow" w:hAnsi="Arial Narrow" w:cs="Times New Roman"/>
      <w:i/>
      <w:iCs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Courier New" w:hAnsi="Courier New" w:cs="Times New Roman"/>
      <w:sz w:val="20"/>
      <w:szCs w:val="20"/>
    </w:rPr>
  </w:style>
  <w:style w:type="character" w:customStyle="1" w:styleId="MessageHeaderChar">
    <w:name w:val="Message Header Char"/>
    <w:link w:val="MessageHeader"/>
    <w:uiPriority w:val="99"/>
    <w:semiHidden/>
    <w:rPr>
      <w:rFonts w:ascii="Arial Narrow" w:hAnsi="Arial Narrow" w:cs="Times New Roman"/>
      <w:sz w:val="24"/>
      <w:shd w:val="pct20" w:color="auto" w:fill="auto"/>
    </w:rPr>
  </w:style>
  <w:style w:type="paragraph" w:customStyle="1" w:styleId="Nummerierung">
    <w:name w:val="Nummerierung"/>
    <w:basedOn w:val="Normal"/>
    <w:uiPriority w:val="99"/>
    <w:semiHidden/>
    <w:pPr>
      <w:numPr>
        <w:numId w:val="7"/>
      </w:numPr>
      <w:tabs>
        <w:tab w:val="left" w:pos="454"/>
      </w:tabs>
      <w:spacing w:line="280" w:lineRule="atLeast"/>
    </w:pPr>
    <w:rPr>
      <w:rFonts w:eastAsia="Calibri" w:cs="Arial"/>
      <w:szCs w:val="20"/>
    </w:rPr>
  </w:style>
  <w:style w:type="character" w:customStyle="1" w:styleId="SubtleEmphasis1">
    <w:name w:val="Subtle Emphasis1"/>
    <w:uiPriority w:val="99"/>
    <w:semiHidden/>
    <w:qFormat/>
    <w:rPr>
      <w:b/>
      <w:iCs/>
      <w:color w:val="auto"/>
    </w:rPr>
  </w:style>
  <w:style w:type="character" w:customStyle="1" w:styleId="SubtleReference1">
    <w:name w:val="Subtle Reference1"/>
    <w:uiPriority w:val="99"/>
    <w:semiHidden/>
    <w:qFormat/>
    <w:rPr>
      <w:color w:val="auto"/>
      <w:u w:val="single"/>
    </w:rPr>
  </w:style>
  <w:style w:type="character" w:customStyle="1" w:styleId="TitleChar">
    <w:name w:val="Title Char"/>
    <w:link w:val="Title"/>
    <w:uiPriority w:val="1"/>
    <w:semiHidden/>
    <w:rPr>
      <w:rFonts w:ascii="Arial Fett" w:hAnsi="Arial Fett" w:cs="Times New Roman"/>
      <w:b/>
      <w:bCs/>
      <w:smallCaps/>
      <w:sz w:val="32"/>
      <w:szCs w:val="32"/>
    </w:rPr>
  </w:style>
  <w:style w:type="character" w:customStyle="1" w:styleId="Heading1Char">
    <w:name w:val="Heading 1 Char"/>
    <w:link w:val="Heading1"/>
    <w:uiPriority w:val="19"/>
    <w:rPr>
      <w:rFonts w:ascii="Arial Narrow" w:hAnsi="Arial Narrow" w:cs="Arial"/>
      <w:b/>
      <w:bCs/>
      <w:sz w:val="28"/>
      <w:szCs w:val="28"/>
      <w:lang w:eastAsia="de-DE"/>
    </w:rPr>
  </w:style>
  <w:style w:type="character" w:customStyle="1" w:styleId="Heading2Char">
    <w:name w:val="Heading 2 Char"/>
    <w:link w:val="Heading2"/>
    <w:uiPriority w:val="19"/>
    <w:rPr>
      <w:rFonts w:ascii="Arial Narrow" w:hAnsi="Arial Narrow" w:cs="Arial"/>
      <w:b/>
      <w:bCs/>
      <w:sz w:val="24"/>
      <w:szCs w:val="24"/>
      <w:lang w:eastAsia="de-DE"/>
    </w:rPr>
  </w:style>
  <w:style w:type="character" w:customStyle="1" w:styleId="Heading3Char">
    <w:name w:val="Heading 3 Char"/>
    <w:link w:val="Heading3"/>
    <w:uiPriority w:val="19"/>
    <w:rPr>
      <w:rFonts w:ascii="Arial Narrow" w:hAnsi="Arial Narrow" w:cs="Arial"/>
      <w:b/>
      <w:szCs w:val="18"/>
      <w:lang w:eastAsia="de-DE"/>
    </w:rPr>
  </w:style>
  <w:style w:type="character" w:customStyle="1" w:styleId="Heading4Char">
    <w:name w:val="Heading 4 Char"/>
    <w:link w:val="Heading4"/>
    <w:uiPriority w:val="19"/>
    <w:rPr>
      <w:rFonts w:ascii="Arial Narrow" w:hAnsi="Arial Narrow" w:cs="Arial"/>
      <w:szCs w:val="18"/>
      <w:lang w:eastAsia="de-DE"/>
    </w:rPr>
  </w:style>
  <w:style w:type="character" w:customStyle="1" w:styleId="Heading5Char">
    <w:name w:val="Heading 5 Char"/>
    <w:link w:val="Heading5"/>
    <w:uiPriority w:val="19"/>
    <w:qFormat/>
    <w:rPr>
      <w:rFonts w:ascii="Arial Narrow" w:hAnsi="Arial Narrow" w:cs="Arial"/>
      <w:szCs w:val="18"/>
      <w:lang w:eastAsia="de-DE"/>
    </w:rPr>
  </w:style>
  <w:style w:type="character" w:customStyle="1" w:styleId="Heading6Char">
    <w:name w:val="Heading 6 Char"/>
    <w:link w:val="Heading6"/>
    <w:uiPriority w:val="19"/>
    <w:semiHidden/>
    <w:qFormat/>
    <w:rPr>
      <w:rFonts w:ascii="Arial Narrow" w:hAnsi="Arial Narrow" w:cs="Times New Roman"/>
      <w:bCs/>
      <w:sz w:val="18"/>
      <w:lang w:eastAsia="de-DE"/>
    </w:rPr>
  </w:style>
  <w:style w:type="character" w:customStyle="1" w:styleId="Heading7Char">
    <w:name w:val="Heading 7 Char"/>
    <w:link w:val="Heading7"/>
    <w:uiPriority w:val="19"/>
    <w:semiHidden/>
    <w:qFormat/>
    <w:rPr>
      <w:rFonts w:ascii="Arial Narrow" w:hAnsi="Arial Narrow" w:cs="Times New Roman"/>
      <w:sz w:val="18"/>
      <w:szCs w:val="24"/>
      <w:lang w:eastAsia="de-DE"/>
    </w:rPr>
  </w:style>
  <w:style w:type="character" w:customStyle="1" w:styleId="Heading8Char">
    <w:name w:val="Heading 8 Char"/>
    <w:link w:val="Heading8"/>
    <w:uiPriority w:val="19"/>
    <w:semiHidden/>
    <w:qFormat/>
    <w:rPr>
      <w:rFonts w:ascii="Arial Narrow" w:hAnsi="Arial Narrow" w:cs="Times New Roman"/>
      <w:iCs/>
      <w:sz w:val="18"/>
      <w:szCs w:val="24"/>
      <w:lang w:eastAsia="de-DE"/>
    </w:rPr>
  </w:style>
  <w:style w:type="character" w:customStyle="1" w:styleId="Heading9Char">
    <w:name w:val="Heading 9 Char"/>
    <w:link w:val="Heading9"/>
    <w:uiPriority w:val="19"/>
    <w:semiHidden/>
    <w:qFormat/>
    <w:rPr>
      <w:rFonts w:ascii="Arial Narrow" w:hAnsi="Arial Narrow" w:cs="Times New Roman"/>
      <w:sz w:val="18"/>
      <w:lang w:eastAsia="de-DE"/>
    </w:rPr>
  </w:style>
  <w:style w:type="character" w:customStyle="1" w:styleId="SubtitleChar">
    <w:name w:val="Subtitle Char"/>
    <w:link w:val="Subtitle"/>
    <w:uiPriority w:val="2"/>
    <w:semiHidden/>
    <w:qFormat/>
    <w:rPr>
      <w:rFonts w:ascii="Arial Narrow" w:hAnsi="Arial Narrow" w:cs="Times New Roman"/>
      <w:sz w:val="24"/>
    </w:rPr>
  </w:style>
  <w:style w:type="character" w:customStyle="1" w:styleId="IntenseEmphasis1">
    <w:name w:val="Intense Emphasis1"/>
    <w:uiPriority w:val="12"/>
    <w:qFormat/>
    <w:rPr>
      <w:b/>
      <w:bCs/>
      <w:iCs/>
      <w:caps/>
      <w:color w:val="66CC33"/>
    </w:rPr>
  </w:style>
  <w:style w:type="paragraph" w:customStyle="1" w:styleId="ListParagraph1">
    <w:name w:val="List Paragraph1"/>
    <w:basedOn w:val="Normal"/>
    <w:uiPriority w:val="99"/>
    <w:unhideWhenUsed/>
    <w:pPr>
      <w:spacing w:line="260" w:lineRule="atLeast"/>
      <w:ind w:left="720"/>
      <w:contextualSpacing/>
    </w:pPr>
    <w:rPr>
      <w:rFonts w:ascii="Arial Narrow" w:eastAsiaTheme="minorEastAsia" w:hAnsi="Arial Narrow"/>
      <w:sz w:val="22"/>
      <w:szCs w:val="22"/>
      <w:lang w:eastAsia="zh-CN"/>
    </w:rPr>
  </w:style>
  <w:style w:type="paragraph" w:customStyle="1" w:styleId="FusszeilePfad">
    <w:name w:val="Fusszeile Pfad"/>
    <w:basedOn w:val="Footer"/>
    <w:uiPriority w:val="9"/>
    <w:qFormat/>
    <w:pPr>
      <w:jc w:val="center"/>
    </w:pPr>
  </w:style>
  <w:style w:type="paragraph" w:customStyle="1" w:styleId="BulletpointsLevel1">
    <w:name w:val="Bulletpoints Level 1"/>
    <w:basedOn w:val="Normal"/>
    <w:uiPriority w:val="3"/>
    <w:qFormat/>
    <w:pPr>
      <w:numPr>
        <w:numId w:val="8"/>
      </w:numPr>
      <w:tabs>
        <w:tab w:val="right" w:pos="454"/>
      </w:tabs>
      <w:spacing w:before="60" w:line="260" w:lineRule="atLeast"/>
    </w:pPr>
    <w:rPr>
      <w:rFonts w:ascii="Arial Narrow" w:eastAsiaTheme="minorEastAsia" w:hAnsi="Arial Narrow"/>
      <w:sz w:val="22"/>
      <w:szCs w:val="22"/>
      <w:lang w:eastAsia="zh-CN"/>
    </w:rPr>
  </w:style>
  <w:style w:type="paragraph" w:customStyle="1" w:styleId="BulletpointsLevel2">
    <w:name w:val="Bulletpoints Level 2"/>
    <w:basedOn w:val="Normal"/>
    <w:uiPriority w:val="4"/>
    <w:qFormat/>
    <w:pPr>
      <w:numPr>
        <w:ilvl w:val="1"/>
        <w:numId w:val="8"/>
      </w:numPr>
      <w:tabs>
        <w:tab w:val="clear" w:pos="680"/>
        <w:tab w:val="left" w:pos="907"/>
      </w:tabs>
      <w:spacing w:line="260" w:lineRule="atLeast"/>
      <w:ind w:left="907" w:hanging="453"/>
    </w:pPr>
    <w:rPr>
      <w:rFonts w:ascii="Arial Narrow" w:eastAsiaTheme="minorEastAsia" w:hAnsi="Arial Narrow"/>
      <w:sz w:val="22"/>
      <w:szCs w:val="22"/>
      <w:lang w:eastAsia="zh-CN"/>
    </w:rPr>
  </w:style>
  <w:style w:type="paragraph" w:customStyle="1" w:styleId="Lettering">
    <w:name w:val="Lettering"/>
    <w:basedOn w:val="Normal"/>
    <w:uiPriority w:val="5"/>
    <w:qFormat/>
    <w:pPr>
      <w:numPr>
        <w:ilvl w:val="3"/>
        <w:numId w:val="8"/>
      </w:numPr>
      <w:tabs>
        <w:tab w:val="clear" w:pos="454"/>
      </w:tabs>
      <w:spacing w:before="60" w:line="260" w:lineRule="atLeast"/>
    </w:pPr>
    <w:rPr>
      <w:rFonts w:ascii="Arial Narrow" w:eastAsiaTheme="minorEastAsia" w:hAnsi="Arial Narrow"/>
      <w:sz w:val="22"/>
      <w:szCs w:val="22"/>
      <w:lang w:eastAsia="zh-CN"/>
    </w:rPr>
  </w:style>
  <w:style w:type="paragraph" w:customStyle="1" w:styleId="noBulletpoint">
    <w:name w:val="noBulletpoint"/>
    <w:basedOn w:val="Normal"/>
    <w:uiPriority w:val="4"/>
    <w:qFormat/>
    <w:pPr>
      <w:numPr>
        <w:ilvl w:val="7"/>
        <w:numId w:val="8"/>
      </w:numPr>
      <w:tabs>
        <w:tab w:val="clear" w:pos="454"/>
      </w:tabs>
      <w:spacing w:before="60" w:line="260" w:lineRule="atLeast"/>
    </w:pPr>
    <w:rPr>
      <w:rFonts w:ascii="Arial Narrow" w:eastAsiaTheme="minorEastAsia" w:hAnsi="Arial Narrow"/>
      <w:sz w:val="22"/>
      <w:szCs w:val="22"/>
      <w:lang w:eastAsia="zh-CN"/>
    </w:rPr>
  </w:style>
  <w:style w:type="paragraph" w:customStyle="1" w:styleId="Numbering">
    <w:name w:val="Numbering"/>
    <w:basedOn w:val="Normal"/>
    <w:uiPriority w:val="6"/>
    <w:qFormat/>
    <w:pPr>
      <w:numPr>
        <w:ilvl w:val="2"/>
        <w:numId w:val="8"/>
      </w:numPr>
      <w:tabs>
        <w:tab w:val="clear" w:pos="454"/>
        <w:tab w:val="left" w:pos="1361"/>
      </w:tabs>
      <w:spacing w:before="60" w:line="260" w:lineRule="atLeast"/>
      <w:ind w:left="1361"/>
    </w:pPr>
    <w:rPr>
      <w:rFonts w:ascii="Arial Narrow" w:eastAsiaTheme="minorEastAsia" w:hAnsi="Arial Narrow"/>
      <w:sz w:val="22"/>
      <w:szCs w:val="22"/>
      <w:lang w:eastAsia="zh-CN"/>
    </w:rPr>
  </w:style>
  <w:style w:type="paragraph" w:customStyle="1" w:styleId="SensirionSubtitle">
    <w:name w:val="Sensirion Subtitle"/>
    <w:basedOn w:val="Normal"/>
    <w:uiPriority w:val="2"/>
    <w:qFormat/>
    <w:pPr>
      <w:spacing w:line="260" w:lineRule="exact"/>
      <w:contextualSpacing/>
    </w:pPr>
    <w:rPr>
      <w:rFonts w:ascii="Arial Narrow" w:eastAsiaTheme="minorEastAsia" w:hAnsi="Arial Narrow"/>
      <w:b/>
      <w:sz w:val="22"/>
      <w:szCs w:val="22"/>
    </w:rPr>
  </w:style>
  <w:style w:type="paragraph" w:customStyle="1" w:styleId="SensirionTitle">
    <w:name w:val="Sensirion Title"/>
    <w:basedOn w:val="Normal"/>
    <w:uiPriority w:val="1"/>
    <w:qFormat/>
    <w:pPr>
      <w:spacing w:line="320" w:lineRule="exact"/>
      <w:contextualSpacing/>
    </w:pPr>
    <w:rPr>
      <w:rFonts w:ascii="Arial Narrow" w:eastAsiaTheme="minorEastAsia" w:hAnsi="Arial Narrow"/>
      <w:b/>
      <w:sz w:val="28"/>
      <w:szCs w:val="22"/>
      <w:lang w:eastAsia="zh-CN"/>
    </w:rPr>
  </w:style>
  <w:style w:type="paragraph" w:customStyle="1" w:styleId="Marginale">
    <w:name w:val="Marginale"/>
    <w:basedOn w:val="Normal"/>
    <w:uiPriority w:val="7"/>
    <w:qFormat/>
    <w:pPr>
      <w:framePr w:w="2268" w:hSpace="567" w:wrap="around" w:vAnchor="text" w:hAnchor="text" w:xAlign="right" w:y="1"/>
      <w:spacing w:line="260" w:lineRule="atLeast"/>
    </w:pPr>
    <w:rPr>
      <w:rFonts w:ascii="Arial Narrow" w:eastAsiaTheme="minorEastAsia" w:hAnsi="Arial Narrow"/>
      <w:color w:val="29A30A"/>
      <w:sz w:val="20"/>
      <w:szCs w:val="22"/>
      <w:lang w:eastAsia="zh-CN"/>
    </w:rPr>
  </w:style>
  <w:style w:type="paragraph" w:customStyle="1" w:styleId="MarginaleText">
    <w:name w:val="Marginale Text"/>
    <w:basedOn w:val="Normal"/>
    <w:uiPriority w:val="8"/>
    <w:qFormat/>
    <w:pPr>
      <w:spacing w:line="260" w:lineRule="atLeast"/>
      <w:ind w:right="2835"/>
    </w:pPr>
    <w:rPr>
      <w:rFonts w:ascii="Arial Narrow" w:eastAsiaTheme="minorEastAsia" w:hAnsi="Arial Narrow"/>
      <w:sz w:val="22"/>
      <w:szCs w:val="22"/>
      <w:lang w:eastAsia="zh-CN"/>
    </w:rPr>
  </w:style>
  <w:style w:type="paragraph" w:customStyle="1" w:styleId="Quote1">
    <w:name w:val="Quote1"/>
    <w:basedOn w:val="Normal"/>
    <w:next w:val="Normal"/>
    <w:link w:val="QuoteChar"/>
    <w:uiPriority w:val="99"/>
    <w:semiHidden/>
    <w:pPr>
      <w:spacing w:line="260" w:lineRule="atLeast"/>
    </w:pPr>
    <w:rPr>
      <w:rFonts w:ascii="Arial Narrow" w:eastAsiaTheme="minorEastAsia" w:hAnsi="Arial Narrow"/>
      <w:i/>
      <w:iCs/>
      <w:color w:val="000000"/>
      <w:sz w:val="22"/>
      <w:szCs w:val="22"/>
      <w:lang w:eastAsia="zh-CN"/>
    </w:rPr>
  </w:style>
  <w:style w:type="character" w:customStyle="1" w:styleId="QuoteChar">
    <w:name w:val="Quote Char"/>
    <w:link w:val="Quote1"/>
    <w:uiPriority w:val="99"/>
    <w:semiHidden/>
    <w:rPr>
      <w:rFonts w:ascii="Arial Narrow" w:hAnsi="Arial Narrow" w:cs="Times New Roman"/>
      <w:i/>
      <w:iCs/>
      <w:color w:val="000000"/>
    </w:rPr>
  </w:style>
  <w:style w:type="character" w:customStyle="1" w:styleId="EndnoteTextChar">
    <w:name w:val="Endnote Text Char"/>
    <w:link w:val="EndnoteText"/>
    <w:uiPriority w:val="49"/>
    <w:semiHidden/>
    <w:rPr>
      <w:rFonts w:ascii="Arial Narrow" w:hAnsi="Arial Narrow" w:cs="Times New Roman"/>
      <w:sz w:val="20"/>
    </w:rPr>
  </w:style>
  <w:style w:type="character" w:customStyle="1" w:styleId="FootnoteTextChar">
    <w:name w:val="Footnote Text Char"/>
    <w:link w:val="FootnoteText"/>
    <w:uiPriority w:val="49"/>
    <w:semiHidden/>
    <w:rPr>
      <w:rFonts w:ascii="Arial Narrow" w:hAnsi="Arial Narrow" w:cs="Times New Roman"/>
      <w:sz w:val="20"/>
    </w:rPr>
  </w:style>
  <w:style w:type="paragraph" w:customStyle="1" w:styleId="TOCHeading1">
    <w:name w:val="TOC Heading1"/>
    <w:basedOn w:val="Heading1"/>
    <w:next w:val="Normal"/>
    <w:uiPriority w:val="29"/>
    <w:qFormat/>
    <w:pPr>
      <w:keepLines/>
      <w:numPr>
        <w:numId w:val="0"/>
      </w:numPr>
      <w:spacing w:before="240" w:line="240" w:lineRule="auto"/>
      <w:outlineLvl w:val="9"/>
    </w:pPr>
    <w:rPr>
      <w:rFonts w:cs="Times New Roman"/>
      <w:bCs w:val="0"/>
    </w:rPr>
  </w:style>
  <w:style w:type="table" w:customStyle="1" w:styleId="SENTabellegreen">
    <w:name w:val="SEN: Tabelle green"/>
    <w:basedOn w:val="TableNormal"/>
    <w:uiPriority w:val="60"/>
    <w:qFormat/>
    <w:rPr>
      <w:lang w:eastAsia="de-CH"/>
    </w:rPr>
    <w:tblPr>
      <w:tblBorders>
        <w:top w:val="single" w:sz="8" w:space="0" w:color="66CC33"/>
        <w:bottom w:val="single" w:sz="8" w:space="0" w:color="66CC33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CC33"/>
          <w:left w:val="nil"/>
          <w:bottom w:val="single" w:sz="8" w:space="0" w:color="66CC3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8" w:space="0" w:color="66CC33"/>
          <w:left w:val="nil"/>
          <w:bottom w:val="single" w:sz="8" w:space="0" w:color="66CC33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9F2CC"/>
      </w:tcPr>
    </w:tblStylePr>
  </w:style>
  <w:style w:type="table" w:customStyle="1" w:styleId="SENTabellegreyborders">
    <w:name w:val="SEN: Tabelle grey  borders"/>
    <w:basedOn w:val="TableNormal"/>
    <w:uiPriority w:val="60"/>
    <w:qFormat/>
    <w:pPr>
      <w:ind w:left="57" w:right="57"/>
    </w:pPr>
    <w:rPr>
      <w:lang w:eastAsia="de-CH"/>
    </w:rPr>
    <w:tblPr>
      <w:tblBorders>
        <w:top w:val="single" w:sz="4" w:space="0" w:color="C8BBBB"/>
        <w:left w:val="single" w:sz="4" w:space="0" w:color="C8BBBB"/>
        <w:bottom w:val="single" w:sz="4" w:space="0" w:color="C8BBBB"/>
        <w:right w:val="single" w:sz="4" w:space="0" w:color="C8BBBB"/>
        <w:insideH w:val="single" w:sz="4" w:space="0" w:color="C8BBBB"/>
        <w:insideV w:val="single" w:sz="4" w:space="0" w:color="C8BBBB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  <w:color w:val="auto"/>
      </w:rPr>
      <w:tblPr/>
      <w:tcPr>
        <w:shd w:val="clear" w:color="auto" w:fill="EBE6E6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4" w:space="0" w:color="29A30A"/>
          <w:left w:val="single" w:sz="4" w:space="0" w:color="29A30A"/>
          <w:bottom w:val="single" w:sz="4" w:space="0" w:color="29A30A"/>
          <w:right w:val="single" w:sz="4" w:space="0" w:color="29A30A"/>
          <w:insideH w:val="single" w:sz="4" w:space="0" w:color="auto"/>
          <w:insideV w:val="single" w:sz="4" w:space="0" w:color="auto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table" w:customStyle="1" w:styleId="SENTabelleneutral">
    <w:name w:val="SEN: Tabelle neutral"/>
    <w:basedOn w:val="TableNormal"/>
    <w:uiPriority w:val="99"/>
    <w:qFormat/>
    <w:pPr>
      <w:ind w:left="57" w:right="57"/>
    </w:pPr>
    <w:rPr>
      <w:lang w:eastAsia="de-CH"/>
    </w:rPr>
    <w:tblPr>
      <w:tblBorders>
        <w:top w:val="single" w:sz="4" w:space="0" w:color="C8BBBB"/>
        <w:left w:val="single" w:sz="4" w:space="0" w:color="C8BBBB"/>
        <w:bottom w:val="single" w:sz="4" w:space="0" w:color="C8BBBB"/>
        <w:right w:val="single" w:sz="4" w:space="0" w:color="C8BBBB"/>
        <w:insideH w:val="single" w:sz="4" w:space="0" w:color="C8BBBB"/>
        <w:insideV w:val="single" w:sz="4" w:space="0" w:color="C8BBBB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 w:val="0"/>
      </w:rPr>
    </w:tblStyle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p1">
    <w:name w:val="p1"/>
    <w:basedOn w:val="Normal"/>
    <w:pPr>
      <w:spacing w:after="60"/>
    </w:pPr>
    <w:rPr>
      <w:rFonts w:ascii="pingfang sc" w:eastAsia="pingfang sc" w:hAnsi="pingfang sc"/>
      <w:color w:val="000000"/>
      <w:sz w:val="28"/>
      <w:szCs w:val="28"/>
      <w:lang w:eastAsia="zh-CN"/>
    </w:rPr>
  </w:style>
  <w:style w:type="character" w:customStyle="1" w:styleId="s1">
    <w:name w:val="s1"/>
    <w:basedOn w:val="DefaultParagraphFont"/>
    <w:rPr>
      <w:rFonts w:ascii=".sf ns" w:eastAsia=".sf ns" w:hAnsi=".sf ns" w:cs=".sf ns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03740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740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7405"/>
    <w:rPr>
      <w:rFonts w:eastAsia="Times New Roman"/>
      <w:sz w:val="24"/>
      <w:szCs w:val="24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74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7405"/>
    <w:rPr>
      <w:rFonts w:eastAsia="Times New Roman"/>
      <w:b/>
      <w:bCs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customXml" Target="../customXml/item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sensirion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Sensirion_v2018-03-21">
  <a:themeElements>
    <a:clrScheme name="Sensirion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66CC33"/>
      </a:accent1>
      <a:accent2>
        <a:srgbClr val="BCB0A7"/>
      </a:accent2>
      <a:accent3>
        <a:srgbClr val="E9E4E0"/>
      </a:accent3>
      <a:accent4>
        <a:srgbClr val="66CC33"/>
      </a:accent4>
      <a:accent5>
        <a:srgbClr val="BCB0A7"/>
      </a:accent5>
      <a:accent6>
        <a:srgbClr val="E9E4E0"/>
      </a:accent6>
      <a:hlink>
        <a:srgbClr val="000000"/>
      </a:hlink>
      <a:folHlink>
        <a:srgbClr val="000000"/>
      </a:folHlink>
    </a:clrScheme>
    <a:fontScheme name="Sensirion_Fonts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66CC33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rgbClr val="66CC33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>
    <a:extraClrScheme>
      <a:clrScheme name="Sensirion">
        <a:dk1>
          <a:srgbClr val="000000"/>
        </a:dk1>
        <a:lt1>
          <a:srgbClr val="FFFFFF"/>
        </a:lt1>
        <a:dk2>
          <a:srgbClr val="000000"/>
        </a:dk2>
        <a:lt2>
          <a:srgbClr val="FFFFFF"/>
        </a:lt2>
        <a:accent1>
          <a:srgbClr val="66CC33"/>
        </a:accent1>
        <a:accent2>
          <a:srgbClr val="BCB0A7"/>
        </a:accent2>
        <a:accent3>
          <a:srgbClr val="E9E4E0"/>
        </a:accent3>
        <a:accent4>
          <a:srgbClr val="66CC33"/>
        </a:accent4>
        <a:accent5>
          <a:srgbClr val="BCB0A7"/>
        </a:accent5>
        <a:accent6>
          <a:srgbClr val="E9E4E0"/>
        </a:accent6>
        <a:hlink>
          <a:srgbClr val="000000"/>
        </a:hlink>
        <a:folHlink>
          <a:srgbClr val="0000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Green">
      <a:srgbClr val="66CC33"/>
    </a:custClr>
    <a:custClr name="Yellow">
      <a:srgbClr val="FAFA00"/>
    </a:custClr>
    <a:custClr name="Orange">
      <a:srgbClr val="EB871E"/>
    </a:custClr>
    <a:custClr name="Red">
      <a:srgbClr val="B41937"/>
    </a:custClr>
    <a:custClr name="Purple">
      <a:srgbClr val="5A2364"/>
    </a:custClr>
    <a:custClr name="Blue">
      <a:srgbClr val="2D3787"/>
    </a:custClr>
    <a:custClr name="Brown">
      <a:srgbClr val="872828"/>
    </a:custClr>
    <a:custClr name="Dark grey">
      <a:srgbClr val="BCB0A7"/>
    </a:custClr>
    <a:custClr name="Clear grey">
      <a:srgbClr val="E9E4E0"/>
    </a:custClr>
    <a:custClr name="Weiss">
      <a:srgbClr val="FFFFFF"/>
    </a:custClr>
    <a:custClr name="Green 80%">
      <a:srgbClr val="85D65C"/>
    </a:custClr>
    <a:custClr name="Yellow 80%">
      <a:srgbClr val="FBFB33"/>
    </a:custClr>
    <a:custClr name="Orange 80%">
      <a:srgbClr val="EF9F4B"/>
    </a:custClr>
    <a:custClr name="Red 80%">
      <a:srgbClr val="C3475F"/>
    </a:custClr>
    <a:custClr name="Purple 80%">
      <a:srgbClr val="7B4F83"/>
    </a:custClr>
    <a:custClr name="Blue 80%">
      <a:srgbClr val="575F9F"/>
    </a:custClr>
    <a:custClr name="Brown 80%">
      <a:srgbClr val="9F5353"/>
    </a:custClr>
    <a:custClr name="Dark grey 80%">
      <a:srgbClr val="C9C0B9"/>
    </a:custClr>
    <a:custClr name="Clear grey 80%">
      <a:srgbClr val="EDE9E6"/>
    </a:custClr>
    <a:custClr name="Weiss">
      <a:srgbClr val="FFFFFF"/>
    </a:custClr>
    <a:custClr name="Green 60%">
      <a:srgbClr val="A3E085"/>
    </a:custClr>
    <a:custClr name="Yellow 60%">
      <a:srgbClr val="FCFC66"/>
    </a:custClr>
    <a:custClr name="Orange 60%">
      <a:srgbClr val="F3B778"/>
    </a:custClr>
    <a:custClr name="Red 60%">
      <a:srgbClr val="D27587"/>
    </a:custClr>
    <a:custClr name="Purple 60%">
      <a:srgbClr val="9C7BA2"/>
    </a:custClr>
    <a:custClr name="Blue 60%">
      <a:srgbClr val="8187B7"/>
    </a:custClr>
    <a:custClr name="Brown 60%">
      <a:srgbClr val="B77E7E"/>
    </a:custClr>
    <a:custClr name="Dark grey 60%">
      <a:srgbClr val="D7D0CA"/>
    </a:custClr>
    <a:custClr name="Clear grey 60%">
      <a:srgbClr val="F2EFEC"/>
    </a:custClr>
    <a:custClr name="Weiss">
      <a:srgbClr val="FFFFFF"/>
    </a:custClr>
    <a:custClr name="Green 40%">
      <a:srgbClr val="C2EBAD"/>
    </a:custClr>
    <a:custClr name="Yellow 40%">
      <a:srgbClr val="FDFD99"/>
    </a:custClr>
    <a:custClr name="Orange 40%">
      <a:srgbClr val="F7CFA5"/>
    </a:custClr>
    <a:custClr name="Red 40%">
      <a:srgbClr val="E1A3AF"/>
    </a:custClr>
    <a:custClr name="Purple 40%">
      <a:srgbClr val="BDA7C1"/>
    </a:custClr>
    <a:custClr name="Blue 40%">
      <a:srgbClr val="ABAFCF"/>
    </a:custClr>
    <a:custClr name="Brown 40%">
      <a:srgbClr val="CFA9A9"/>
    </a:custClr>
    <a:custClr name="Dark grey 40%">
      <a:srgbClr val="E4DFDC"/>
    </a:custClr>
    <a:custClr name="Clear grey 40%">
      <a:srgbClr val="F6F4F3"/>
    </a:custClr>
    <a:custClr name="Weiss">
      <a:srgbClr val="FFFFFF"/>
    </a:custClr>
    <a:custClr name="Green 20%">
      <a:srgbClr val="E0F5D6"/>
    </a:custClr>
    <a:custClr name="Yellow 20%">
      <a:srgbClr val="FEFECC"/>
    </a:custClr>
    <a:custClr name="Orange 20%">
      <a:srgbClr val="FBE7D2"/>
    </a:custClr>
    <a:custClr name="Red 20%">
      <a:srgbClr val="F0D1D7"/>
    </a:custClr>
    <a:custClr name="Purple 20%">
      <a:srgbClr val="DED3E0"/>
    </a:custClr>
    <a:custClr name="Blue 20%">
      <a:srgbClr val="D5D7E7"/>
    </a:custClr>
    <a:custClr name="Brown 20%">
      <a:srgbClr val="E7D4D4"/>
    </a:custClr>
    <a:custClr name="Dark grey 20%">
      <a:srgbClr val="F2EFED"/>
    </a:custClr>
    <a:custClr name="Clear grey 20%">
      <a:srgbClr val="FBFAF9"/>
    </a:custClr>
    <a:custClr name="Weiss">
      <a:srgbClr val="FFFFFF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C Document" ma:contentTypeID="0x010100B2BB486C24E4374395442986C7F57EF900E62537591AA3254199AEA4DFCB20944E" ma:contentTypeVersion="6" ma:contentTypeDescription="Content Type for Documents with Managed Metadata" ma:contentTypeScope="" ma:versionID="ccea4c99d911f5ea8c1c06101ae06a5d">
  <xsd:schema xmlns:xsd="http://www.w3.org/2001/XMLSchema" xmlns:xs="http://www.w3.org/2001/XMLSchema" xmlns:p="http://schemas.microsoft.com/office/2006/metadata/properties" xmlns:ns2="24ad659e-48a1-4b12-a129-9e6502461edb" targetNamespace="http://schemas.microsoft.com/office/2006/metadata/properties" ma:root="true" ma:fieldsID="2feca74e0e76fb582673376799c90c97" ns2:_="">
    <xsd:import namespace="24ad659e-48a1-4b12-a129-9e6502461edb"/>
    <xsd:element name="properties">
      <xsd:complexType>
        <xsd:sequence>
          <xsd:element name="documentManagement">
            <xsd:complexType>
              <xsd:all>
                <xsd:element ref="ns2:n0682f9a96724dcb90abdabc82d290c9" minOccurs="0"/>
                <xsd:element ref="ns2:TaxCatchAll" minOccurs="0"/>
                <xsd:element ref="ns2:TaxCatchAllLabel" minOccurs="0"/>
                <xsd:element ref="ns2:TaxKeywordTaxHTFiel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d659e-48a1-4b12-a129-9e6502461edb" elementFormDefault="qualified">
    <xsd:import namespace="http://schemas.microsoft.com/office/2006/documentManagement/types"/>
    <xsd:import namespace="http://schemas.microsoft.com/office/infopath/2007/PartnerControls"/>
    <xsd:element name="n0682f9a96724dcb90abdabc82d290c9" ma:index="8" nillable="true" ma:taxonomy="true" ma:internalName="n0682f9a96724dcb90abdabc82d290c9" ma:taxonomyFieldName="MCKnowledgeTag" ma:displayName="Sensi Tag" ma:fieldId="{70682f9a-9672-4dcb-90ab-dabc82d290c9}" ma:sspId="f7f2a0db-d2a4-4c8d-bb5a-94c942d55264" ma:termSetId="7ff91b54-d913-4d18-97ff-c8a827f37ed4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f4901a2a-7b4e-4224-88ec-b61e6a38ce56}" ma:internalName="TaxCatchAll" ma:showField="CatchAllData" ma:web="24ad659e-48a1-4b12-a129-9e6502461e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f4901a2a-7b4e-4224-88ec-b61e6a38ce56}" ma:internalName="TaxCatchAllLabel" ma:readOnly="true" ma:showField="CatchAllDataLabel" ma:web="24ad659e-48a1-4b12-a129-9e6502461e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3" nillable="true" ma:taxonomy="true" ma:internalName="TaxKeywordTaxHTField" ma:taxonomyFieldName="TaxKeyword" ma:displayName="My Tag" ma:fieldId="{23f27201-bee3-471e-b2e7-b64fd8b7ca38}" ma:taxonomyMulti="true" ma:sspId="f7f2a0db-d2a4-4c8d-bb5a-94c942d55264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ad659e-48a1-4b12-a129-9e6502461edb"/>
    <n0682f9a96724dcb90abdabc82d290c9 xmlns="24ad659e-48a1-4b12-a129-9e6502461edb">
      <Terms xmlns="http://schemas.microsoft.com/office/infopath/2007/PartnerControls"/>
    </n0682f9a96724dcb90abdabc82d290c9>
    <TaxKeywordTaxHTField xmlns="24ad659e-48a1-4b12-a129-9e6502461edb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B1144A49-8EDB-47DF-91FD-293772F35227}"/>
</file>

<file path=customXml/itemProps2.xml><?xml version="1.0" encoding="utf-8"?>
<ds:datastoreItem xmlns:ds="http://schemas.openxmlformats.org/officeDocument/2006/customXml" ds:itemID="{B1977F7D-205B-4081-913C-38D41E755F92}"/>
</file>

<file path=customXml/itemProps3.xml><?xml version="1.0" encoding="utf-8"?>
<ds:datastoreItem xmlns:ds="http://schemas.openxmlformats.org/officeDocument/2006/customXml" ds:itemID="{4927C34E-09A6-4F2E-9C13-60EAF2575D23}"/>
</file>

<file path=customXml/itemProps4.xml><?xml version="1.0" encoding="utf-8"?>
<ds:datastoreItem xmlns:ds="http://schemas.openxmlformats.org/officeDocument/2006/customXml" ds:itemID="{B104DAF7-6555-4CA9-B429-3319CFFB2E60}"/>
</file>

<file path=customXml/itemProps5.xml><?xml version="1.0" encoding="utf-8"?>
<ds:datastoreItem xmlns:ds="http://schemas.openxmlformats.org/officeDocument/2006/customXml" ds:itemID="{FDD83EDF-E0DC-4926-8007-313E3E4C41A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2021-06-29T08:48:00Z</dcterms:created>
  <dcterms:modified xsi:type="dcterms:W3CDTF">2021-06-29T09:02:00Z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2052-3.3.1.5149</vt:lpwstr>
  </property>
  <property fmtid="{D5CDD505-2E9C-101B-9397-08002B2CF9AE}" pid="3" name="ContentTypeId">
    <vt:lpwstr>0x010100B2BB486C24E4374395442986C7F57EF900E62537591AA3254199AEA4DFCB20944E</vt:lpwstr>
  </property>
  <property fmtid="{D5CDD505-2E9C-101B-9397-08002B2CF9AE}" pid="4" name="TaxKeyword">
    <vt:lpwstr/>
  </property>
</Properties>
</file>